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B69" w:rsidRDefault="00493B69" w:rsidP="0082126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eastAsia="it-IT"/>
        </w:rPr>
        <w:drawing>
          <wp:inline distT="0" distB="0" distL="0" distR="0" wp14:anchorId="28C24CD0">
            <wp:extent cx="4425950" cy="74358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93B69" w:rsidRDefault="00493B69" w:rsidP="00821266">
      <w:pPr>
        <w:jc w:val="center"/>
        <w:rPr>
          <w:b/>
          <w:sz w:val="32"/>
          <w:szCs w:val="32"/>
        </w:rPr>
      </w:pPr>
    </w:p>
    <w:p w:rsidR="00EC6FB8" w:rsidRDefault="00821266" w:rsidP="00821266">
      <w:pPr>
        <w:jc w:val="center"/>
        <w:rPr>
          <w:b/>
          <w:sz w:val="32"/>
          <w:szCs w:val="32"/>
        </w:rPr>
      </w:pPr>
      <w:r w:rsidRPr="00821266">
        <w:rPr>
          <w:b/>
          <w:sz w:val="32"/>
          <w:szCs w:val="32"/>
        </w:rPr>
        <w:t>LEGITTIMITA’ COSTITUZIONALE DECRETO MINNITI</w:t>
      </w:r>
    </w:p>
    <w:p w:rsidR="00821266" w:rsidRDefault="00821266" w:rsidP="00BE3387">
      <w:pPr>
        <w:spacing w:after="0" w:line="360" w:lineRule="auto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 sentenza n. 17717/2008 la Corte di Cassazione ha sostenuto inammissibili le questioni di legittimità </w:t>
      </w:r>
      <w:r w:rsidR="00FC29F2">
        <w:rPr>
          <w:sz w:val="28"/>
          <w:szCs w:val="28"/>
        </w:rPr>
        <w:t>costituzionale del decreto Minniti rigettando sul punto il ricorso presentato. Ma nello stesso tempo la 1° Sez. Civ. ha riaffermato il principio di diritto, disatteso nel caso esaminato che “</w:t>
      </w:r>
      <w:r w:rsidR="00FC29F2" w:rsidRPr="00FC29F2">
        <w:rPr>
          <w:i/>
          <w:sz w:val="28"/>
          <w:szCs w:val="28"/>
        </w:rPr>
        <w:t>in materia di protezione internazionale, ai sensi art. 35 bis</w:t>
      </w:r>
      <w:r w:rsidR="00FC29F2">
        <w:rPr>
          <w:sz w:val="28"/>
          <w:szCs w:val="28"/>
        </w:rPr>
        <w:t xml:space="preserve"> del d. lgs. n. </w:t>
      </w:r>
      <w:r w:rsidR="00FC29F2" w:rsidRPr="00BE3387">
        <w:rPr>
          <w:i/>
          <w:sz w:val="28"/>
          <w:szCs w:val="28"/>
        </w:rPr>
        <w:t>25/2008, come inserito nel d.l. n. 13/2017, convertito con modificazioni della legge n. 46/17, ove non sia disponibile la video registrazione con mezzi audiovisivi dell’audizione</w:t>
      </w:r>
      <w:r w:rsidR="00FC29F2">
        <w:rPr>
          <w:sz w:val="28"/>
          <w:szCs w:val="28"/>
        </w:rPr>
        <w:t xml:space="preserve"> </w:t>
      </w:r>
      <w:r w:rsidR="00FC29F2" w:rsidRPr="00BE3387">
        <w:rPr>
          <w:i/>
          <w:sz w:val="28"/>
          <w:szCs w:val="28"/>
        </w:rPr>
        <w:t>del richiedente la protezione internazionale dinanzi a</w:t>
      </w:r>
      <w:r w:rsidR="00BE3387" w:rsidRPr="00BE3387">
        <w:rPr>
          <w:i/>
          <w:sz w:val="28"/>
          <w:szCs w:val="28"/>
        </w:rPr>
        <w:t>lla Commissione Territoriale, il Tribunale, chiamato a decidere il ricorso avverso la decisione adottata dalla Commissione, è tenuto a fissare l’udienza di comparizione delle parti a pena di nullità del suo provvedimento decisorio, salvo il caso dell’accoglimento dell’istanza del richiedente asilo di non avvalersi del supporto contenente la registrazione del colloquio</w:t>
      </w:r>
      <w:r w:rsidR="00BE3387">
        <w:rPr>
          <w:sz w:val="28"/>
          <w:szCs w:val="28"/>
        </w:rPr>
        <w:t>”.</w:t>
      </w:r>
    </w:p>
    <w:p w:rsidR="00BE3387" w:rsidRDefault="00BE3387" w:rsidP="00BE3387">
      <w:pPr>
        <w:spacing w:after="0" w:line="360" w:lineRule="auto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Un’interpretazione legittima a difesa del diritto del richiedente asilo spesso violata dalla </w:t>
      </w:r>
      <w:r w:rsidR="00AF2993">
        <w:rPr>
          <w:sz w:val="28"/>
          <w:szCs w:val="28"/>
        </w:rPr>
        <w:t>C</w:t>
      </w:r>
      <w:r>
        <w:rPr>
          <w:sz w:val="28"/>
          <w:szCs w:val="28"/>
        </w:rPr>
        <w:t xml:space="preserve">ommissione e avallata dai Tribunali. </w:t>
      </w:r>
    </w:p>
    <w:p w:rsidR="00BE3387" w:rsidRPr="00BE3387" w:rsidRDefault="00BE3387" w:rsidP="00BE3387">
      <w:pPr>
        <w:spacing w:after="0" w:line="360" w:lineRule="auto"/>
        <w:ind w:left="705"/>
        <w:jc w:val="both"/>
        <w:rPr>
          <w:b/>
          <w:sz w:val="28"/>
          <w:szCs w:val="28"/>
        </w:rPr>
      </w:pPr>
      <w:r w:rsidRPr="00BE3387">
        <w:rPr>
          <w:b/>
          <w:sz w:val="28"/>
          <w:szCs w:val="28"/>
        </w:rPr>
        <w:t>Agosto 2018</w:t>
      </w:r>
    </w:p>
    <w:p w:rsidR="00BE3387" w:rsidRDefault="00BE3387" w:rsidP="00BE3387">
      <w:pPr>
        <w:spacing w:after="0" w:line="360" w:lineRule="auto"/>
        <w:ind w:left="705"/>
        <w:jc w:val="both"/>
        <w:rPr>
          <w:b/>
          <w:sz w:val="28"/>
          <w:szCs w:val="28"/>
        </w:rPr>
      </w:pPr>
      <w:r w:rsidRPr="00BE3387">
        <w:rPr>
          <w:b/>
          <w:sz w:val="28"/>
          <w:szCs w:val="28"/>
        </w:rPr>
        <w:t xml:space="preserve">Nota a cura avv. Oropallo </w:t>
      </w:r>
    </w:p>
    <w:p w:rsidR="005F3765" w:rsidRDefault="005F3765" w:rsidP="00BE3387">
      <w:pPr>
        <w:spacing w:after="0" w:line="360" w:lineRule="auto"/>
        <w:ind w:left="705"/>
        <w:jc w:val="both"/>
        <w:rPr>
          <w:b/>
          <w:sz w:val="28"/>
          <w:szCs w:val="28"/>
        </w:rPr>
      </w:pPr>
    </w:p>
    <w:p w:rsidR="005F3765" w:rsidRDefault="005F3765" w:rsidP="00BE3387">
      <w:pPr>
        <w:spacing w:after="0" w:line="360" w:lineRule="auto"/>
        <w:ind w:left="705"/>
        <w:jc w:val="both"/>
        <w:rPr>
          <w:b/>
          <w:sz w:val="28"/>
          <w:szCs w:val="28"/>
        </w:rPr>
      </w:pPr>
    </w:p>
    <w:p w:rsidR="005F3765" w:rsidRPr="005F3765" w:rsidRDefault="005F3765" w:rsidP="005F3765">
      <w:pPr>
        <w:spacing w:after="0" w:line="360" w:lineRule="auto"/>
        <w:ind w:left="705"/>
        <w:jc w:val="center"/>
        <w:rPr>
          <w:b/>
          <w:bCs/>
          <w:iCs/>
          <w:sz w:val="28"/>
          <w:szCs w:val="28"/>
        </w:rPr>
      </w:pPr>
      <w:r w:rsidRPr="005F3765">
        <w:rPr>
          <w:b/>
          <w:bCs/>
          <w:iCs/>
          <w:sz w:val="28"/>
          <w:szCs w:val="28"/>
        </w:rPr>
        <w:t>Via Matilde Serao, 20 – 47521 CESENA</w:t>
      </w:r>
    </w:p>
    <w:p w:rsidR="005F3765" w:rsidRPr="005F3765" w:rsidRDefault="005F3765" w:rsidP="005F3765">
      <w:pPr>
        <w:spacing w:after="0" w:line="360" w:lineRule="auto"/>
        <w:ind w:left="705"/>
        <w:jc w:val="center"/>
        <w:rPr>
          <w:b/>
          <w:sz w:val="28"/>
          <w:szCs w:val="28"/>
        </w:rPr>
      </w:pPr>
      <w:r w:rsidRPr="005F3765">
        <w:rPr>
          <w:b/>
          <w:bCs/>
          <w:sz w:val="28"/>
          <w:szCs w:val="28"/>
        </w:rPr>
        <w:t>www.centrostudigiuridicikoine.eu</w:t>
      </w:r>
      <w:bookmarkStart w:id="0" w:name="_GoBack"/>
      <w:bookmarkEnd w:id="0"/>
    </w:p>
    <w:sectPr w:rsidR="005F3765" w:rsidRPr="005F3765" w:rsidSect="00821266">
      <w:pgSz w:w="11906" w:h="16838"/>
      <w:pgMar w:top="1417" w:right="170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266"/>
    <w:rsid w:val="00000BC4"/>
    <w:rsid w:val="00493B69"/>
    <w:rsid w:val="005F3765"/>
    <w:rsid w:val="00821266"/>
    <w:rsid w:val="00AF2993"/>
    <w:rsid w:val="00BE3387"/>
    <w:rsid w:val="00EC6FB8"/>
    <w:rsid w:val="00FC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CA24E-9651-46A6-8A58-93AC5951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3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3387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</dc:creator>
  <cp:keywords/>
  <dc:description/>
  <cp:lastModifiedBy>Studio</cp:lastModifiedBy>
  <cp:revision>5</cp:revision>
  <cp:lastPrinted>2018-08-20T14:50:00Z</cp:lastPrinted>
  <dcterms:created xsi:type="dcterms:W3CDTF">2018-08-20T14:25:00Z</dcterms:created>
  <dcterms:modified xsi:type="dcterms:W3CDTF">2018-08-21T16:32:00Z</dcterms:modified>
</cp:coreProperties>
</file>