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E2" w:rsidRDefault="003767E2" w:rsidP="00F12FC1">
      <w:pPr>
        <w:jc w:val="center"/>
        <w:rPr>
          <w:b/>
          <w:sz w:val="28"/>
          <w:szCs w:val="28"/>
        </w:rPr>
      </w:pPr>
    </w:p>
    <w:p w:rsidR="003767E2" w:rsidRDefault="003767E2" w:rsidP="00F12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it-IT"/>
        </w:rPr>
        <w:drawing>
          <wp:inline distT="0" distB="0" distL="0" distR="0" wp14:anchorId="1A5BF0F9">
            <wp:extent cx="4566285" cy="756285"/>
            <wp:effectExtent l="0" t="0" r="5715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67E2" w:rsidRDefault="003767E2" w:rsidP="00F12FC1">
      <w:pPr>
        <w:jc w:val="center"/>
        <w:rPr>
          <w:b/>
          <w:sz w:val="28"/>
          <w:szCs w:val="28"/>
        </w:rPr>
      </w:pPr>
    </w:p>
    <w:p w:rsidR="00EC6FB8" w:rsidRPr="002834EA" w:rsidRDefault="00F12FC1" w:rsidP="00F12FC1">
      <w:pPr>
        <w:jc w:val="center"/>
        <w:rPr>
          <w:b/>
          <w:sz w:val="28"/>
          <w:szCs w:val="28"/>
        </w:rPr>
      </w:pPr>
      <w:r w:rsidRPr="002834EA">
        <w:rPr>
          <w:b/>
          <w:sz w:val="28"/>
          <w:szCs w:val="28"/>
        </w:rPr>
        <w:t>MANDATO DI ARRESTO EUROPEO</w:t>
      </w:r>
    </w:p>
    <w:p w:rsidR="00F12FC1" w:rsidRPr="002834EA" w:rsidRDefault="00F12FC1" w:rsidP="00F12FC1">
      <w:pPr>
        <w:spacing w:after="0" w:line="360" w:lineRule="auto"/>
        <w:ind w:left="567"/>
        <w:jc w:val="both"/>
        <w:rPr>
          <w:sz w:val="28"/>
          <w:szCs w:val="28"/>
        </w:rPr>
      </w:pPr>
      <w:bookmarkStart w:id="0" w:name="_GoBack"/>
      <w:r w:rsidRPr="002834EA">
        <w:rPr>
          <w:sz w:val="28"/>
          <w:szCs w:val="28"/>
        </w:rPr>
        <w:t xml:space="preserve">Recentemente la Commissione Europea, dopo molti anni, ha aggiornato il </w:t>
      </w:r>
      <w:r w:rsidR="0039071E" w:rsidRPr="00F51454">
        <w:rPr>
          <w:sz w:val="28"/>
          <w:szCs w:val="28"/>
        </w:rPr>
        <w:t>M</w:t>
      </w:r>
      <w:r w:rsidRPr="00F51454">
        <w:rPr>
          <w:sz w:val="28"/>
          <w:szCs w:val="28"/>
        </w:rPr>
        <w:t>anuale</w:t>
      </w:r>
      <w:r w:rsidRPr="002834EA">
        <w:rPr>
          <w:sz w:val="28"/>
          <w:szCs w:val="28"/>
        </w:rPr>
        <w:t xml:space="preserve"> sull’emissione e l’esecuzione del </w:t>
      </w:r>
      <w:r w:rsidR="002834EA">
        <w:rPr>
          <w:sz w:val="28"/>
          <w:szCs w:val="28"/>
        </w:rPr>
        <w:t>m</w:t>
      </w:r>
      <w:r w:rsidRPr="002834EA">
        <w:rPr>
          <w:sz w:val="28"/>
          <w:szCs w:val="28"/>
        </w:rPr>
        <w:t xml:space="preserve">andato di arresto europeo pubblicato </w:t>
      </w:r>
      <w:r w:rsidRPr="0039071E">
        <w:rPr>
          <w:b/>
          <w:sz w:val="28"/>
          <w:szCs w:val="28"/>
        </w:rPr>
        <w:t>sulla Gazzetta Ufficiale UE del 6.10.2017, c. 355</w:t>
      </w:r>
      <w:r w:rsidRPr="002834EA">
        <w:rPr>
          <w:sz w:val="28"/>
          <w:szCs w:val="28"/>
        </w:rPr>
        <w:t xml:space="preserve">. </w:t>
      </w:r>
    </w:p>
    <w:p w:rsidR="00F12FC1" w:rsidRPr="002834EA" w:rsidRDefault="00F12FC1" w:rsidP="00F12FC1">
      <w:pPr>
        <w:spacing w:after="0" w:line="360" w:lineRule="auto"/>
        <w:ind w:left="567"/>
        <w:jc w:val="both"/>
        <w:rPr>
          <w:sz w:val="28"/>
          <w:szCs w:val="28"/>
        </w:rPr>
      </w:pPr>
      <w:r w:rsidRPr="002834EA">
        <w:rPr>
          <w:sz w:val="28"/>
          <w:szCs w:val="28"/>
        </w:rPr>
        <w:t>Esso è aggiornato in base agli sviluppi giurisprudenziali</w:t>
      </w:r>
      <w:r w:rsidR="0039071E">
        <w:rPr>
          <w:sz w:val="28"/>
          <w:szCs w:val="28"/>
        </w:rPr>
        <w:t>,</w:t>
      </w:r>
      <w:r w:rsidRPr="002834EA">
        <w:rPr>
          <w:sz w:val="28"/>
          <w:szCs w:val="28"/>
        </w:rPr>
        <w:t xml:space="preserve"> soprattutto</w:t>
      </w:r>
      <w:r w:rsidR="0039071E">
        <w:rPr>
          <w:sz w:val="28"/>
          <w:szCs w:val="28"/>
        </w:rPr>
        <w:t xml:space="preserve"> </w:t>
      </w:r>
      <w:r w:rsidR="0039071E" w:rsidRPr="00F51454">
        <w:rPr>
          <w:sz w:val="28"/>
          <w:szCs w:val="28"/>
        </w:rPr>
        <w:t>di</w:t>
      </w:r>
      <w:r w:rsidRPr="002834EA">
        <w:rPr>
          <w:sz w:val="28"/>
          <w:szCs w:val="28"/>
        </w:rPr>
        <w:t xml:space="preserve"> quelli intervenuti successivamente all’entrata in vigore del </w:t>
      </w:r>
      <w:r w:rsidR="0039071E" w:rsidRPr="00F51454">
        <w:rPr>
          <w:sz w:val="28"/>
          <w:szCs w:val="28"/>
        </w:rPr>
        <w:t>T</w:t>
      </w:r>
      <w:r w:rsidRPr="00F51454">
        <w:rPr>
          <w:sz w:val="28"/>
          <w:szCs w:val="28"/>
        </w:rPr>
        <w:t>rattato</w:t>
      </w:r>
      <w:r w:rsidRPr="002834EA">
        <w:rPr>
          <w:sz w:val="28"/>
          <w:szCs w:val="28"/>
        </w:rPr>
        <w:t xml:space="preserve"> di Lisbona, fornendo anche informazioni pratiche per l’applicazione corretta dello strumento. Il testo indica anche i modelli da utilizzare per fonire una rapida att</w:t>
      </w:r>
      <w:r w:rsidR="002834EA">
        <w:rPr>
          <w:sz w:val="28"/>
          <w:szCs w:val="28"/>
        </w:rPr>
        <w:t>u</w:t>
      </w:r>
      <w:r w:rsidRPr="002834EA">
        <w:rPr>
          <w:sz w:val="28"/>
          <w:szCs w:val="28"/>
        </w:rPr>
        <w:t>azione del provvedimento e l’elenco dei casi di cui si è occupata la Corte di Giustizia dell’UE nonché l’elenco di qui paesi membri che consentono la consegna per reati punibili con una</w:t>
      </w:r>
      <w:r w:rsidR="002834EA">
        <w:rPr>
          <w:sz w:val="28"/>
          <w:szCs w:val="28"/>
        </w:rPr>
        <w:t xml:space="preserve"> pena inf</w:t>
      </w:r>
      <w:r w:rsidRPr="002834EA">
        <w:rPr>
          <w:sz w:val="28"/>
          <w:szCs w:val="28"/>
        </w:rPr>
        <w:t>eriore alla soglia fissata dall’art. 2, § 1</w:t>
      </w:r>
      <w:r w:rsidR="002834EA" w:rsidRPr="002834EA">
        <w:rPr>
          <w:sz w:val="28"/>
          <w:szCs w:val="28"/>
        </w:rPr>
        <w:t xml:space="preserve"> </w:t>
      </w:r>
      <w:r w:rsidRPr="002834EA">
        <w:rPr>
          <w:sz w:val="28"/>
          <w:szCs w:val="28"/>
        </w:rPr>
        <w:t xml:space="preserve">della decisione quadro sul MAE se il reato è accessorio a quelli principali indicati nel MAE. </w:t>
      </w:r>
    </w:p>
    <w:p w:rsidR="00F12FC1" w:rsidRPr="00F51454" w:rsidRDefault="00F12FC1" w:rsidP="00F12FC1">
      <w:pPr>
        <w:spacing w:after="0" w:line="360" w:lineRule="auto"/>
        <w:ind w:left="567"/>
        <w:jc w:val="both"/>
        <w:rPr>
          <w:sz w:val="28"/>
          <w:szCs w:val="28"/>
        </w:rPr>
      </w:pPr>
      <w:r w:rsidRPr="002834EA">
        <w:rPr>
          <w:sz w:val="28"/>
          <w:szCs w:val="28"/>
        </w:rPr>
        <w:t>Il Manuale analizza anche tutti i profili di trasferi</w:t>
      </w:r>
      <w:r w:rsidR="002834EA" w:rsidRPr="002834EA">
        <w:rPr>
          <w:sz w:val="28"/>
          <w:szCs w:val="28"/>
        </w:rPr>
        <w:t>me</w:t>
      </w:r>
      <w:r w:rsidRPr="002834EA">
        <w:rPr>
          <w:sz w:val="28"/>
          <w:szCs w:val="28"/>
        </w:rPr>
        <w:t>nto dei detenuti e le procedure da seguire nella fase</w:t>
      </w:r>
      <w:r w:rsidR="002834EA">
        <w:rPr>
          <w:sz w:val="28"/>
          <w:szCs w:val="28"/>
        </w:rPr>
        <w:t xml:space="preserve"> di esecuzione</w:t>
      </w:r>
      <w:r w:rsidRPr="002834EA">
        <w:rPr>
          <w:sz w:val="28"/>
          <w:szCs w:val="28"/>
        </w:rPr>
        <w:t xml:space="preserve">. </w:t>
      </w:r>
      <w:r w:rsidR="0039071E" w:rsidRPr="00F51454">
        <w:rPr>
          <w:sz w:val="28"/>
          <w:szCs w:val="28"/>
        </w:rPr>
        <w:t>Uno strumento prezioso per chi si occupa del settore penale.</w:t>
      </w:r>
    </w:p>
    <w:p w:rsidR="00F12FC1" w:rsidRPr="002834EA" w:rsidRDefault="00F12FC1" w:rsidP="00F12FC1">
      <w:pPr>
        <w:spacing w:after="0" w:line="360" w:lineRule="auto"/>
        <w:ind w:left="567"/>
        <w:jc w:val="both"/>
        <w:rPr>
          <w:b/>
          <w:sz w:val="28"/>
          <w:szCs w:val="28"/>
        </w:rPr>
      </w:pPr>
      <w:r w:rsidRPr="00F51454">
        <w:rPr>
          <w:b/>
          <w:sz w:val="28"/>
          <w:szCs w:val="28"/>
        </w:rPr>
        <w:t>Ottobre 2017</w:t>
      </w:r>
    </w:p>
    <w:p w:rsidR="00F12FC1" w:rsidRPr="004216AF" w:rsidRDefault="002834EA" w:rsidP="002834EA">
      <w:pPr>
        <w:spacing w:after="0" w:line="360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Fonte: </w:t>
      </w:r>
      <w:r w:rsidRPr="002834EA">
        <w:rPr>
          <w:b/>
          <w:sz w:val="28"/>
          <w:szCs w:val="28"/>
        </w:rPr>
        <w:t>Marina Castellaneta</w:t>
      </w:r>
      <w:r w:rsidR="004216AF">
        <w:t xml:space="preserve">: </w:t>
      </w:r>
      <w:r w:rsidR="004216AF" w:rsidRPr="004216AF">
        <w:rPr>
          <w:b/>
          <w:sz w:val="28"/>
          <w:szCs w:val="28"/>
        </w:rPr>
        <w:t>www.marinacastellaneta.it</w:t>
      </w:r>
    </w:p>
    <w:p w:rsidR="002834EA" w:rsidRDefault="002834EA" w:rsidP="002834EA">
      <w:pPr>
        <w:spacing w:after="0" w:line="360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Nota a cura Avv.</w:t>
      </w:r>
      <w:r>
        <w:rPr>
          <w:sz w:val="28"/>
          <w:szCs w:val="28"/>
        </w:rPr>
        <w:t xml:space="preserve"> </w:t>
      </w:r>
      <w:r w:rsidRPr="002834EA">
        <w:rPr>
          <w:b/>
          <w:sz w:val="28"/>
          <w:szCs w:val="28"/>
        </w:rPr>
        <w:t>E. Oropallo</w:t>
      </w:r>
    </w:p>
    <w:p w:rsidR="003767E2" w:rsidRDefault="003767E2" w:rsidP="002834EA">
      <w:pPr>
        <w:spacing w:after="0" w:line="360" w:lineRule="auto"/>
        <w:ind w:left="567"/>
        <w:jc w:val="both"/>
        <w:rPr>
          <w:b/>
          <w:sz w:val="28"/>
          <w:szCs w:val="28"/>
        </w:rPr>
      </w:pPr>
    </w:p>
    <w:p w:rsidR="003767E2" w:rsidRDefault="003767E2" w:rsidP="002834EA">
      <w:pPr>
        <w:spacing w:after="0" w:line="360" w:lineRule="auto"/>
        <w:ind w:left="567"/>
        <w:jc w:val="both"/>
        <w:rPr>
          <w:b/>
          <w:sz w:val="28"/>
          <w:szCs w:val="28"/>
        </w:rPr>
      </w:pPr>
    </w:p>
    <w:bookmarkEnd w:id="0"/>
    <w:p w:rsidR="003767E2" w:rsidRDefault="003767E2" w:rsidP="002834EA">
      <w:pPr>
        <w:spacing w:after="0" w:line="360" w:lineRule="auto"/>
        <w:ind w:left="567"/>
        <w:jc w:val="both"/>
        <w:rPr>
          <w:b/>
          <w:sz w:val="28"/>
          <w:szCs w:val="28"/>
        </w:rPr>
      </w:pPr>
    </w:p>
    <w:p w:rsidR="003767E2" w:rsidRPr="003767E2" w:rsidRDefault="003767E2" w:rsidP="003767E2">
      <w:pPr>
        <w:spacing w:after="0" w:line="360" w:lineRule="auto"/>
        <w:ind w:left="567"/>
        <w:jc w:val="center"/>
        <w:rPr>
          <w:b/>
          <w:i/>
          <w:sz w:val="28"/>
          <w:szCs w:val="28"/>
        </w:rPr>
      </w:pPr>
      <w:r w:rsidRPr="003767E2">
        <w:rPr>
          <w:b/>
          <w:i/>
          <w:sz w:val="28"/>
          <w:szCs w:val="28"/>
        </w:rPr>
        <w:t>Via Matilde Serao, 20 – 47521 CESENA</w:t>
      </w:r>
    </w:p>
    <w:p w:rsidR="003767E2" w:rsidRPr="003767E2" w:rsidRDefault="003767E2" w:rsidP="003767E2">
      <w:pPr>
        <w:spacing w:after="0" w:line="360" w:lineRule="auto"/>
        <w:ind w:left="567"/>
        <w:jc w:val="center"/>
        <w:rPr>
          <w:b/>
          <w:sz w:val="28"/>
          <w:szCs w:val="28"/>
        </w:rPr>
      </w:pPr>
      <w:r w:rsidRPr="003767E2">
        <w:rPr>
          <w:b/>
          <w:sz w:val="28"/>
          <w:szCs w:val="28"/>
        </w:rPr>
        <w:t>www.centrostudigiuridicikoine.eu</w:t>
      </w:r>
    </w:p>
    <w:sectPr w:rsidR="003767E2" w:rsidRPr="003767E2" w:rsidSect="003767E2">
      <w:pgSz w:w="11906" w:h="16838"/>
      <w:pgMar w:top="709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C1"/>
    <w:rsid w:val="002834EA"/>
    <w:rsid w:val="003767E2"/>
    <w:rsid w:val="0039071E"/>
    <w:rsid w:val="004216AF"/>
    <w:rsid w:val="00C87C73"/>
    <w:rsid w:val="00EC6FB8"/>
    <w:rsid w:val="00F12FC1"/>
    <w:rsid w:val="00F5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30697-69DE-4097-90D4-D50BE4EC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7E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6</cp:revision>
  <cp:lastPrinted>2017-10-19T08:30:00Z</cp:lastPrinted>
  <dcterms:created xsi:type="dcterms:W3CDTF">2017-10-16T14:10:00Z</dcterms:created>
  <dcterms:modified xsi:type="dcterms:W3CDTF">2017-10-19T08:31:00Z</dcterms:modified>
</cp:coreProperties>
</file>