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C1" w:rsidRDefault="00AE4BC1" w:rsidP="00B30CC0">
      <w:pPr>
        <w:rPr>
          <w:b/>
          <w:sz w:val="28"/>
          <w:szCs w:val="28"/>
        </w:rPr>
      </w:pPr>
    </w:p>
    <w:p w:rsidR="00AE4BC1" w:rsidRDefault="00AE4BC1" w:rsidP="00B30CC0">
      <w:pPr>
        <w:rPr>
          <w:b/>
          <w:sz w:val="28"/>
          <w:szCs w:val="28"/>
        </w:rPr>
      </w:pPr>
    </w:p>
    <w:p w:rsidR="00AE4BC1" w:rsidRDefault="00AE4BC1" w:rsidP="00AE4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3912BDB6">
            <wp:extent cx="4566285" cy="7562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BC1" w:rsidRDefault="00AE4BC1" w:rsidP="00B30CC0">
      <w:pPr>
        <w:rPr>
          <w:b/>
          <w:sz w:val="28"/>
          <w:szCs w:val="28"/>
        </w:rPr>
      </w:pPr>
    </w:p>
    <w:p w:rsidR="00EC6FB8" w:rsidRPr="00720FA5" w:rsidRDefault="008F389B" w:rsidP="00B30CC0">
      <w:pPr>
        <w:rPr>
          <w:b/>
          <w:sz w:val="28"/>
          <w:szCs w:val="28"/>
        </w:rPr>
      </w:pPr>
      <w:r w:rsidRPr="00720FA5">
        <w:rPr>
          <w:b/>
          <w:sz w:val="28"/>
          <w:szCs w:val="28"/>
        </w:rPr>
        <w:t>Condannata l’Italia per maltrattamenti commessi da agenti della polizia municipale</w:t>
      </w:r>
    </w:p>
    <w:p w:rsidR="008F389B" w:rsidRPr="004C499F" w:rsidRDefault="008F389B" w:rsidP="00720FA5">
      <w:pPr>
        <w:spacing w:after="0"/>
        <w:jc w:val="both"/>
        <w:rPr>
          <w:sz w:val="28"/>
          <w:szCs w:val="28"/>
        </w:rPr>
      </w:pPr>
      <w:r w:rsidRPr="004C499F">
        <w:rPr>
          <w:sz w:val="28"/>
          <w:szCs w:val="28"/>
        </w:rPr>
        <w:t xml:space="preserve">Con </w:t>
      </w:r>
      <w:r w:rsidR="00B30CC0" w:rsidRPr="004C499F">
        <w:rPr>
          <w:sz w:val="28"/>
          <w:szCs w:val="28"/>
        </w:rPr>
        <w:t xml:space="preserve">recente </w:t>
      </w:r>
      <w:r w:rsidRPr="004C499F">
        <w:rPr>
          <w:sz w:val="28"/>
          <w:szCs w:val="28"/>
        </w:rPr>
        <w:t>sentenza depositata il 12.10 u.s. (ricorso n. 21759/15 causa Pennino v. Italia)la Corte Edu ha condannato l’Italia per maltrattamenti commessi da agenti della polizia municipale, ritenendo sussistere violazione dell’art. 3 della convenzione</w:t>
      </w:r>
      <w:r w:rsidR="004D37E7" w:rsidRPr="004C499F">
        <w:rPr>
          <w:sz w:val="28"/>
          <w:szCs w:val="28"/>
        </w:rPr>
        <w:t xml:space="preserve"> che vieta i trattamenti inuman</w:t>
      </w:r>
      <w:r w:rsidRPr="004C499F">
        <w:rPr>
          <w:sz w:val="28"/>
          <w:szCs w:val="28"/>
        </w:rPr>
        <w:t xml:space="preserve">i e degradanti. La vicenda è nata dalla denucia di una donna fermata da agenti della polizia municipale </w:t>
      </w:r>
      <w:r w:rsidR="00B30CC0" w:rsidRPr="004C499F">
        <w:rPr>
          <w:sz w:val="28"/>
          <w:szCs w:val="28"/>
        </w:rPr>
        <w:t>e condotta nei locali di servizio dove</w:t>
      </w:r>
      <w:r w:rsidRPr="004C499F">
        <w:rPr>
          <w:sz w:val="28"/>
          <w:szCs w:val="28"/>
        </w:rPr>
        <w:t xml:space="preserve"> aveva subito maltratt</w:t>
      </w:r>
      <w:r w:rsidR="00B30CC0" w:rsidRPr="004C499F">
        <w:rPr>
          <w:sz w:val="28"/>
          <w:szCs w:val="28"/>
        </w:rPr>
        <w:t>a</w:t>
      </w:r>
      <w:r w:rsidRPr="004C499F">
        <w:rPr>
          <w:sz w:val="28"/>
          <w:szCs w:val="28"/>
        </w:rPr>
        <w:t>menti che le avevano procurato la frattura di un pollice ed altre contusioni. S</w:t>
      </w:r>
      <w:r w:rsidR="004D37E7" w:rsidRPr="004C499F">
        <w:rPr>
          <w:sz w:val="28"/>
          <w:szCs w:val="28"/>
        </w:rPr>
        <w:t>c</w:t>
      </w:r>
      <w:r w:rsidRPr="004C499F">
        <w:rPr>
          <w:sz w:val="28"/>
          <w:szCs w:val="28"/>
        </w:rPr>
        <w:t xml:space="preserve">attata la denuncia, poi, la </w:t>
      </w:r>
      <w:r w:rsidR="004D37E7" w:rsidRPr="004C499F">
        <w:rPr>
          <w:sz w:val="28"/>
          <w:szCs w:val="28"/>
        </w:rPr>
        <w:t>Procura</w:t>
      </w:r>
      <w:r w:rsidRPr="004C499F">
        <w:rPr>
          <w:sz w:val="28"/>
          <w:szCs w:val="28"/>
        </w:rPr>
        <w:t xml:space="preserve"> della Repubblica aveva deciso di archiviarla. Diverse le violazioni contestate all’Italia. Le autorità nazionali – hanno l’obbligo – osserva la Corte – di proteggere le persone che subiscono limitazioni alla propria libertà personale per cui</w:t>
      </w:r>
      <w:r w:rsidR="004D37E7" w:rsidRPr="004C499F">
        <w:rPr>
          <w:sz w:val="28"/>
          <w:szCs w:val="28"/>
        </w:rPr>
        <w:t xml:space="preserve">, </w:t>
      </w:r>
      <w:r w:rsidRPr="004C499F">
        <w:rPr>
          <w:sz w:val="28"/>
          <w:szCs w:val="28"/>
        </w:rPr>
        <w:t xml:space="preserve">in caso di denuncia, deve assicurare indagini accurate per verificare i fatti. Anche a tener conto del fatto che, se la vittima della violenza si trova sotto il controllo di autorità di polizia, spetta allo Stato in causa </w:t>
      </w:r>
      <w:r w:rsidR="00B30CC0" w:rsidRPr="004C499F">
        <w:rPr>
          <w:sz w:val="28"/>
          <w:szCs w:val="28"/>
        </w:rPr>
        <w:t>di</w:t>
      </w:r>
      <w:r w:rsidRPr="004C499F">
        <w:rPr>
          <w:sz w:val="28"/>
          <w:szCs w:val="28"/>
        </w:rPr>
        <w:t xml:space="preserve"> fornire una spiegazione soddisfacente e convincente che l’uso della forza è stato limitato a quanto strettamente necessario. Nel caso in esame, invece, lo Stato italiano non ha dimostrato la necessità dell’u</w:t>
      </w:r>
      <w:r w:rsidR="00B30CC0" w:rsidRPr="004C499F">
        <w:rPr>
          <w:sz w:val="28"/>
          <w:szCs w:val="28"/>
        </w:rPr>
        <w:t xml:space="preserve">so della forza, giustificandola per bloccare la persona che si trovava </w:t>
      </w:r>
      <w:r w:rsidR="00720FA5" w:rsidRPr="004C499F">
        <w:rPr>
          <w:sz w:val="28"/>
          <w:szCs w:val="28"/>
        </w:rPr>
        <w:t>in stato di agitazione.</w:t>
      </w:r>
    </w:p>
    <w:p w:rsidR="00720FA5" w:rsidRPr="004C499F" w:rsidRDefault="00720FA5" w:rsidP="00720FA5">
      <w:pPr>
        <w:spacing w:after="0"/>
        <w:jc w:val="both"/>
        <w:rPr>
          <w:sz w:val="28"/>
          <w:szCs w:val="28"/>
        </w:rPr>
      </w:pPr>
      <w:r w:rsidRPr="004C499F">
        <w:rPr>
          <w:sz w:val="28"/>
          <w:szCs w:val="28"/>
        </w:rPr>
        <w:t xml:space="preserve">Ancora la Corte ha ritenuto che mancasse qualsiasi prova di quanto accaduto all’interno della stazione di polizia, limitandosi </w:t>
      </w:r>
      <w:r w:rsidR="006D3FA5" w:rsidRPr="004C499F">
        <w:rPr>
          <w:sz w:val="28"/>
          <w:szCs w:val="28"/>
        </w:rPr>
        <w:t xml:space="preserve">lo Stato italiano </w:t>
      </w:r>
      <w:r w:rsidRPr="004C499F">
        <w:rPr>
          <w:sz w:val="28"/>
          <w:szCs w:val="28"/>
        </w:rPr>
        <w:t xml:space="preserve">a mostrare un rapporto redatto dagli stessi agenti della polizia municipale. </w:t>
      </w:r>
      <w:r w:rsidR="006D3FA5" w:rsidRPr="004C499F">
        <w:rPr>
          <w:sz w:val="28"/>
          <w:szCs w:val="28"/>
        </w:rPr>
        <w:t>Altra</w:t>
      </w:r>
      <w:r w:rsidRPr="004C499F">
        <w:rPr>
          <w:sz w:val="28"/>
          <w:szCs w:val="28"/>
        </w:rPr>
        <w:t xml:space="preserve"> circostanza che getta ombra sulla correttezza delle indagini è che la richiesta di archiviazione del procuratore aveva una motivazione molto succinta e scritta in modo standardizzato.</w:t>
      </w:r>
    </w:p>
    <w:p w:rsidR="00720FA5" w:rsidRPr="004C499F" w:rsidRDefault="00720FA5" w:rsidP="00720FA5">
      <w:pPr>
        <w:spacing w:after="0"/>
        <w:jc w:val="both"/>
        <w:rPr>
          <w:sz w:val="28"/>
          <w:szCs w:val="28"/>
        </w:rPr>
      </w:pPr>
      <w:r w:rsidRPr="004C499F">
        <w:rPr>
          <w:sz w:val="28"/>
          <w:szCs w:val="28"/>
        </w:rPr>
        <w:t>Stessa critica mossa al Giudice</w:t>
      </w:r>
      <w:r w:rsidR="006D3FA5" w:rsidRPr="004C499F">
        <w:rPr>
          <w:sz w:val="28"/>
          <w:szCs w:val="28"/>
        </w:rPr>
        <w:t xml:space="preserve"> che non ha motivato in modo co</w:t>
      </w:r>
      <w:r w:rsidRPr="004C499F">
        <w:rPr>
          <w:sz w:val="28"/>
          <w:szCs w:val="28"/>
        </w:rPr>
        <w:t>nvincente il diniego della richiesta della richiesta di svolgere ulteriori indagini. Di qui la condanna comminata all’Italia per la violazione dell’art. 3 della Convenzione e di versare alla vittima 12.000 euro per i danni non patrimoniali e 8.000 per le spese di giustizia so</w:t>
      </w:r>
      <w:r w:rsidR="008D103B">
        <w:rPr>
          <w:sz w:val="28"/>
          <w:szCs w:val="28"/>
        </w:rPr>
        <w:t>s</w:t>
      </w:r>
      <w:r w:rsidRPr="004C499F">
        <w:rPr>
          <w:sz w:val="28"/>
          <w:szCs w:val="28"/>
        </w:rPr>
        <w:t>tenute.</w:t>
      </w:r>
      <w:bookmarkStart w:id="0" w:name="_GoBack"/>
      <w:bookmarkEnd w:id="0"/>
    </w:p>
    <w:p w:rsidR="006D3FA5" w:rsidRPr="00AE4BC1" w:rsidRDefault="006D3FA5" w:rsidP="00720FA5">
      <w:pPr>
        <w:spacing w:after="0"/>
        <w:jc w:val="both"/>
        <w:rPr>
          <w:b/>
          <w:sz w:val="28"/>
          <w:szCs w:val="28"/>
          <w:lang w:val="fr-FR"/>
        </w:rPr>
      </w:pPr>
      <w:r w:rsidRPr="00AE4BC1">
        <w:rPr>
          <w:b/>
          <w:sz w:val="28"/>
          <w:szCs w:val="28"/>
          <w:lang w:val="fr-FR"/>
        </w:rPr>
        <w:t>Fonte: www.marinacastellaneta.it</w:t>
      </w:r>
    </w:p>
    <w:p w:rsidR="00720FA5" w:rsidRPr="00AE4BC1" w:rsidRDefault="00720FA5" w:rsidP="00720FA5">
      <w:pPr>
        <w:spacing w:after="0"/>
        <w:jc w:val="both"/>
        <w:rPr>
          <w:b/>
          <w:sz w:val="28"/>
          <w:szCs w:val="28"/>
          <w:lang w:val="fr-FR"/>
        </w:rPr>
      </w:pPr>
      <w:r w:rsidRPr="00AE4BC1">
        <w:rPr>
          <w:b/>
          <w:sz w:val="28"/>
          <w:szCs w:val="28"/>
          <w:lang w:val="fr-FR"/>
        </w:rPr>
        <w:t>Ottobre 2017</w:t>
      </w:r>
    </w:p>
    <w:p w:rsidR="00720FA5" w:rsidRPr="004C499F" w:rsidRDefault="00720FA5" w:rsidP="00720FA5">
      <w:pPr>
        <w:spacing w:after="0"/>
        <w:jc w:val="both"/>
        <w:rPr>
          <w:b/>
          <w:sz w:val="28"/>
          <w:szCs w:val="28"/>
        </w:rPr>
      </w:pPr>
      <w:r w:rsidRPr="004C499F">
        <w:rPr>
          <w:b/>
          <w:sz w:val="28"/>
          <w:szCs w:val="28"/>
        </w:rPr>
        <w:t xml:space="preserve">Nota a cura </w:t>
      </w:r>
    </w:p>
    <w:p w:rsidR="00720FA5" w:rsidRDefault="00AE4BC1" w:rsidP="00720FA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20FA5" w:rsidRPr="004C499F">
        <w:rPr>
          <w:b/>
          <w:sz w:val="28"/>
          <w:szCs w:val="28"/>
        </w:rPr>
        <w:t>vv. E. Oropallo</w:t>
      </w:r>
    </w:p>
    <w:p w:rsidR="00AE4BC1" w:rsidRDefault="00AE4BC1" w:rsidP="00720FA5">
      <w:pPr>
        <w:spacing w:after="0"/>
        <w:jc w:val="both"/>
        <w:rPr>
          <w:b/>
          <w:sz w:val="28"/>
          <w:szCs w:val="28"/>
        </w:rPr>
      </w:pPr>
    </w:p>
    <w:p w:rsidR="00AE4BC1" w:rsidRPr="00AE4BC1" w:rsidRDefault="00AE4BC1" w:rsidP="00AE4BC1">
      <w:pPr>
        <w:spacing w:after="0"/>
        <w:jc w:val="center"/>
        <w:rPr>
          <w:b/>
          <w:i/>
          <w:sz w:val="28"/>
          <w:szCs w:val="28"/>
        </w:rPr>
      </w:pPr>
      <w:r w:rsidRPr="00AE4BC1">
        <w:rPr>
          <w:b/>
          <w:i/>
          <w:sz w:val="28"/>
          <w:szCs w:val="28"/>
        </w:rPr>
        <w:t>Via Matilde Serao, 20 – 47521 CESENA</w:t>
      </w:r>
    </w:p>
    <w:p w:rsidR="00AE4BC1" w:rsidRPr="00AE4BC1" w:rsidRDefault="00AE4BC1" w:rsidP="00AE4BC1">
      <w:pPr>
        <w:spacing w:after="0"/>
        <w:jc w:val="center"/>
        <w:rPr>
          <w:b/>
          <w:sz w:val="28"/>
          <w:szCs w:val="28"/>
        </w:rPr>
      </w:pPr>
      <w:r w:rsidRPr="00AE4BC1">
        <w:rPr>
          <w:b/>
          <w:sz w:val="28"/>
          <w:szCs w:val="28"/>
        </w:rPr>
        <w:t>www.centrostudigiuridicikoine.eu</w:t>
      </w:r>
    </w:p>
    <w:sectPr w:rsidR="00AE4BC1" w:rsidRPr="00AE4BC1" w:rsidSect="00AE4BC1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9B"/>
    <w:rsid w:val="004C499F"/>
    <w:rsid w:val="004D37E7"/>
    <w:rsid w:val="006D3FA5"/>
    <w:rsid w:val="00720FA5"/>
    <w:rsid w:val="008D103B"/>
    <w:rsid w:val="008F389B"/>
    <w:rsid w:val="00AE4BC1"/>
    <w:rsid w:val="00B30CC0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57BE-5BD7-4A3E-B4DE-5FECFD5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7E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5</cp:revision>
  <cp:lastPrinted>2017-10-23T14:28:00Z</cp:lastPrinted>
  <dcterms:created xsi:type="dcterms:W3CDTF">2017-10-23T13:52:00Z</dcterms:created>
  <dcterms:modified xsi:type="dcterms:W3CDTF">2017-10-24T09:40:00Z</dcterms:modified>
</cp:coreProperties>
</file>