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35" w:rsidRDefault="007C4D35" w:rsidP="009366CD">
      <w:pPr>
        <w:spacing w:after="0" w:line="360" w:lineRule="auto"/>
        <w:jc w:val="center"/>
        <w:rPr>
          <w:b/>
          <w:sz w:val="24"/>
          <w:szCs w:val="24"/>
          <w:lang w:val="it-IT"/>
        </w:rPr>
      </w:pPr>
    </w:p>
    <w:p w:rsidR="007C4D35" w:rsidRDefault="007C4D35" w:rsidP="009366CD">
      <w:pPr>
        <w:spacing w:after="0" w:line="360" w:lineRule="auto"/>
        <w:jc w:val="center"/>
        <w:rPr>
          <w:b/>
          <w:sz w:val="24"/>
          <w:szCs w:val="24"/>
          <w:lang w:val="it-IT"/>
        </w:rPr>
      </w:pPr>
      <w:r>
        <w:rPr>
          <w:b/>
          <w:noProof/>
          <w:sz w:val="24"/>
          <w:szCs w:val="24"/>
          <w:lang w:val="it-IT" w:eastAsia="it-IT"/>
        </w:rPr>
        <w:drawing>
          <wp:inline distT="0" distB="0" distL="0" distR="0" wp14:anchorId="12AF9DC7">
            <wp:extent cx="4356735" cy="884711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79" cy="90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0AB" w:rsidRDefault="004870AB" w:rsidP="009366CD">
      <w:pPr>
        <w:spacing w:after="0" w:line="360" w:lineRule="auto"/>
        <w:jc w:val="center"/>
        <w:rPr>
          <w:b/>
          <w:sz w:val="24"/>
          <w:szCs w:val="24"/>
          <w:lang w:val="it-IT"/>
        </w:rPr>
      </w:pPr>
    </w:p>
    <w:p w:rsidR="004870AB" w:rsidRDefault="004870AB" w:rsidP="009366CD">
      <w:pPr>
        <w:spacing w:after="0" w:line="360" w:lineRule="auto"/>
        <w:jc w:val="center"/>
        <w:rPr>
          <w:b/>
          <w:sz w:val="24"/>
          <w:szCs w:val="24"/>
          <w:lang w:val="it-IT"/>
        </w:rPr>
      </w:pPr>
    </w:p>
    <w:p w:rsidR="00EC6FB8" w:rsidRDefault="008229B7" w:rsidP="009366CD">
      <w:pPr>
        <w:spacing w:after="0" w:line="360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IL CASO REG</w:t>
      </w:r>
      <w:r w:rsidR="009366CD">
        <w:rPr>
          <w:b/>
          <w:sz w:val="24"/>
          <w:szCs w:val="24"/>
          <w:lang w:val="it-IT"/>
        </w:rPr>
        <w:t>ENI e la</w:t>
      </w:r>
      <w:r w:rsidR="00E769D8" w:rsidRPr="00E769D8">
        <w:rPr>
          <w:b/>
          <w:sz w:val="24"/>
          <w:szCs w:val="24"/>
          <w:lang w:val="it-IT"/>
        </w:rPr>
        <w:t xml:space="preserve"> </w:t>
      </w:r>
      <w:r w:rsidR="007C4D35">
        <w:rPr>
          <w:b/>
          <w:sz w:val="24"/>
          <w:szCs w:val="24"/>
          <w:lang w:val="it-IT"/>
        </w:rPr>
        <w:t>«</w:t>
      </w:r>
      <w:r w:rsidR="00E769D8" w:rsidRPr="00E769D8">
        <w:rPr>
          <w:b/>
          <w:sz w:val="24"/>
          <w:szCs w:val="24"/>
          <w:lang w:val="it-IT"/>
        </w:rPr>
        <w:t xml:space="preserve">RAGION di </w:t>
      </w:r>
      <w:proofErr w:type="gramStart"/>
      <w:r w:rsidR="00E769D8" w:rsidRPr="00E769D8">
        <w:rPr>
          <w:b/>
          <w:sz w:val="24"/>
          <w:szCs w:val="24"/>
          <w:lang w:val="it-IT"/>
        </w:rPr>
        <w:t>STATO »</w:t>
      </w:r>
      <w:proofErr w:type="gramEnd"/>
    </w:p>
    <w:p w:rsidR="00E769D8" w:rsidRDefault="00E769D8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  <w:r w:rsidRPr="00E769D8">
        <w:rPr>
          <w:sz w:val="24"/>
          <w:szCs w:val="24"/>
          <w:lang w:val="it-IT"/>
        </w:rPr>
        <w:t>La Repubblica del 15.8 “</w:t>
      </w:r>
      <w:r w:rsidRPr="002148ED">
        <w:rPr>
          <w:i/>
          <w:sz w:val="24"/>
          <w:szCs w:val="24"/>
          <w:lang w:val="it-IT"/>
        </w:rPr>
        <w:t>U</w:t>
      </w:r>
      <w:r w:rsidR="00301028" w:rsidRPr="002148ED">
        <w:rPr>
          <w:i/>
          <w:sz w:val="24"/>
          <w:szCs w:val="24"/>
          <w:lang w:val="it-IT"/>
        </w:rPr>
        <w:t>n plico di documenti spediti</w:t>
      </w:r>
      <w:r w:rsidRPr="002148ED">
        <w:rPr>
          <w:i/>
          <w:sz w:val="24"/>
          <w:szCs w:val="24"/>
          <w:lang w:val="it-IT"/>
        </w:rPr>
        <w:t xml:space="preserve"> alla</w:t>
      </w:r>
      <w:r w:rsidRPr="002148ED">
        <w:rPr>
          <w:sz w:val="24"/>
          <w:szCs w:val="24"/>
          <w:lang w:val="it-IT"/>
        </w:rPr>
        <w:t xml:space="preserve"> vigilia di Ferragosto è servito a normalizzare, un anno e mezzo dopo, i rapporti tra Italia ed Egitto</w:t>
      </w:r>
      <w:r>
        <w:rPr>
          <w:sz w:val="24"/>
          <w:szCs w:val="24"/>
          <w:lang w:val="it-IT"/>
        </w:rPr>
        <w:t>”</w:t>
      </w:r>
      <w:r w:rsidR="00301028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  <w:r w:rsidR="00301028" w:rsidRPr="002148ED">
        <w:rPr>
          <w:sz w:val="24"/>
          <w:szCs w:val="24"/>
          <w:lang w:val="it-IT"/>
        </w:rPr>
        <w:t>D</w:t>
      </w:r>
      <w:r w:rsidRPr="002148ED">
        <w:rPr>
          <w:sz w:val="24"/>
          <w:szCs w:val="24"/>
          <w:lang w:val="it-IT"/>
        </w:rPr>
        <w:t>ocumenti</w:t>
      </w:r>
      <w:r>
        <w:rPr>
          <w:sz w:val="24"/>
          <w:szCs w:val="24"/>
          <w:lang w:val="it-IT"/>
        </w:rPr>
        <w:t xml:space="preserve"> in arabo, peraltro neppure tradotti ed esaminati dall’autorità giudiziaria italiana, hanno convinto, poche ore dopo, il Ministro degli Interni Alfano a far rientrare l’</w:t>
      </w:r>
      <w:r w:rsidR="008229B7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mbasciatore italiano al Cairo. Con il beneplacito del Presidente del Consiglio </w:t>
      </w:r>
      <w:proofErr w:type="spellStart"/>
      <w:r>
        <w:rPr>
          <w:sz w:val="24"/>
          <w:szCs w:val="24"/>
          <w:lang w:val="it-IT"/>
        </w:rPr>
        <w:t>Gentiloni</w:t>
      </w:r>
      <w:proofErr w:type="spellEnd"/>
      <w:r>
        <w:rPr>
          <w:sz w:val="24"/>
          <w:szCs w:val="24"/>
          <w:lang w:val="it-IT"/>
        </w:rPr>
        <w:t xml:space="preserve"> che aggiunge “</w:t>
      </w:r>
      <w:r w:rsidR="008229B7" w:rsidRPr="008229B7">
        <w:rPr>
          <w:i/>
          <w:sz w:val="24"/>
          <w:szCs w:val="24"/>
          <w:lang w:val="it-IT"/>
        </w:rPr>
        <w:t>L’arrivo di Cantini – l’ambasciatore italiano al Cairo- aiuterà a scoprire la verità sugli autori dell’omicidio</w:t>
      </w:r>
      <w:r w:rsidR="008229B7">
        <w:rPr>
          <w:sz w:val="24"/>
          <w:szCs w:val="24"/>
          <w:lang w:val="it-IT"/>
        </w:rPr>
        <w:t xml:space="preserve">”. </w:t>
      </w:r>
    </w:p>
    <w:p w:rsidR="002650D3" w:rsidRPr="00EF6F66" w:rsidRDefault="008229B7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Non sono d’accordo con questa dichiarazione i genitori di </w:t>
      </w:r>
      <w:proofErr w:type="spellStart"/>
      <w:r>
        <w:rPr>
          <w:sz w:val="24"/>
          <w:szCs w:val="24"/>
          <w:lang w:val="it-IT"/>
        </w:rPr>
        <w:t>Regeni</w:t>
      </w:r>
      <w:proofErr w:type="spellEnd"/>
      <w:r>
        <w:rPr>
          <w:sz w:val="24"/>
          <w:szCs w:val="24"/>
          <w:lang w:val="it-IT"/>
        </w:rPr>
        <w:t xml:space="preserve"> – e noi con loro- i quali non nascondono la loro amarezza dichiarando che “</w:t>
      </w:r>
      <w:r w:rsidRPr="009366CD">
        <w:rPr>
          <w:i/>
          <w:sz w:val="24"/>
          <w:szCs w:val="24"/>
          <w:lang w:val="it-IT"/>
        </w:rPr>
        <w:t>la decisione di rimandare ora…l’ambasciatore in Egitto ha il sapore di una resa confezionata ad arte. La verità è ancora lontana</w:t>
      </w:r>
      <w:r>
        <w:rPr>
          <w:sz w:val="24"/>
          <w:szCs w:val="24"/>
          <w:lang w:val="it-IT"/>
        </w:rPr>
        <w:t>”. Difficilmente, a nostro avviso, si arriverà a conoscerla visto il ruolo centrale che nella vicenda hanno avuto i servizi segreti egiziani. Non dimentichiamo che i governi di t</w:t>
      </w:r>
      <w:r w:rsidR="00301028">
        <w:rPr>
          <w:sz w:val="24"/>
          <w:szCs w:val="24"/>
          <w:lang w:val="it-IT"/>
        </w:rPr>
        <w:t xml:space="preserve">utto il mondo sono sempre </w:t>
      </w:r>
      <w:r w:rsidR="00301028" w:rsidRPr="002148ED">
        <w:rPr>
          <w:sz w:val="24"/>
          <w:szCs w:val="24"/>
          <w:lang w:val="it-IT"/>
        </w:rPr>
        <w:t>pronti</w:t>
      </w:r>
      <w:r>
        <w:rPr>
          <w:sz w:val="24"/>
          <w:szCs w:val="24"/>
          <w:lang w:val="it-IT"/>
        </w:rPr>
        <w:t xml:space="preserve"> a coprire con l’oblio e manovre dilatorie l’operato dei propri servizi segreti. E per questo non fa eccezione neppure il Governo italiano. Lo conferma la copertura che esso </w:t>
      </w:r>
      <w:r w:rsidR="002148ED">
        <w:rPr>
          <w:sz w:val="24"/>
          <w:szCs w:val="24"/>
          <w:lang w:val="it-IT"/>
        </w:rPr>
        <w:t>ebbe ad offrire</w:t>
      </w:r>
      <w:r>
        <w:rPr>
          <w:sz w:val="24"/>
          <w:szCs w:val="24"/>
          <w:lang w:val="it-IT"/>
        </w:rPr>
        <w:t xml:space="preserve"> ai servizi segreti italiani quando collaborarono con quelli americani nel rapimento di Abu Omar. La vicenda fu </w:t>
      </w:r>
      <w:r w:rsidR="00301028" w:rsidRPr="00EF6F66">
        <w:rPr>
          <w:sz w:val="24"/>
          <w:szCs w:val="24"/>
          <w:lang w:val="it-IT"/>
        </w:rPr>
        <w:t xml:space="preserve">di dominio pubblico </w:t>
      </w:r>
      <w:r w:rsidRPr="00EF6F66">
        <w:rPr>
          <w:sz w:val="24"/>
          <w:szCs w:val="24"/>
          <w:lang w:val="it-IT"/>
        </w:rPr>
        <w:t xml:space="preserve">grazie all’intervento della Magistratura italiana che ancora conserva la sua autonomia dal potere politico anche se più di un governo si è speso opponendo il segreto di stato perché non si arrivasse a conoscere la verità. Per bloccare ogni richiesta giudiziaria, intervenne all’epoca anche il Presidente della Repubblica che concesse la grazia agli agenti americani, condannati dalla giustizia italiana. Se questo è il quadro, come condannare il Governo </w:t>
      </w:r>
      <w:r w:rsidR="00301028" w:rsidRPr="00EF6F66">
        <w:rPr>
          <w:sz w:val="24"/>
          <w:szCs w:val="24"/>
          <w:lang w:val="it-IT"/>
        </w:rPr>
        <w:t>egiziano</w:t>
      </w:r>
      <w:r w:rsidRPr="00EF6F66">
        <w:rPr>
          <w:sz w:val="24"/>
          <w:szCs w:val="24"/>
          <w:lang w:val="it-IT"/>
        </w:rPr>
        <w:t xml:space="preserve"> per i numerosi depistaggi finora posti in essere? E’ davvero ipocrita che oggi il Governo</w:t>
      </w:r>
      <w:r w:rsidR="00301028" w:rsidRPr="00EF6F66">
        <w:rPr>
          <w:sz w:val="24"/>
          <w:szCs w:val="24"/>
          <w:lang w:val="it-IT"/>
        </w:rPr>
        <w:t xml:space="preserve"> italiano</w:t>
      </w:r>
      <w:r w:rsidRPr="00EF6F66">
        <w:rPr>
          <w:sz w:val="24"/>
          <w:szCs w:val="24"/>
          <w:lang w:val="it-IT"/>
        </w:rPr>
        <w:t xml:space="preserve"> tenti di giustificare, come ha fatto, il rientro dell’</w:t>
      </w:r>
      <w:r w:rsidR="007E2488" w:rsidRPr="00EF6F66">
        <w:rPr>
          <w:sz w:val="24"/>
          <w:szCs w:val="24"/>
          <w:lang w:val="it-IT"/>
        </w:rPr>
        <w:t>a</w:t>
      </w:r>
      <w:r w:rsidRPr="00EF6F66">
        <w:rPr>
          <w:sz w:val="24"/>
          <w:szCs w:val="24"/>
          <w:lang w:val="it-IT"/>
        </w:rPr>
        <w:t xml:space="preserve">mbasciatore con la possibilità che la sua presenza al Cairo possa dare una svolta alle indagini. </w:t>
      </w:r>
      <w:r w:rsidR="008A0469" w:rsidRPr="00EF6F66">
        <w:rPr>
          <w:sz w:val="24"/>
          <w:szCs w:val="24"/>
          <w:lang w:val="it-IT"/>
        </w:rPr>
        <w:t>Il vero motivo del rientro è ben altro ed è lo stesso quotidiano a precisarlo. “</w:t>
      </w:r>
      <w:r w:rsidR="008A0469" w:rsidRPr="00FA3011">
        <w:rPr>
          <w:i/>
          <w:sz w:val="24"/>
          <w:szCs w:val="24"/>
          <w:lang w:val="it-IT"/>
        </w:rPr>
        <w:t>Non è un caso</w:t>
      </w:r>
      <w:r w:rsidR="008A0469" w:rsidRPr="00EF6F66">
        <w:rPr>
          <w:sz w:val="24"/>
          <w:szCs w:val="24"/>
          <w:lang w:val="it-IT"/>
        </w:rPr>
        <w:t xml:space="preserve"> – scrive sempre La Repubblica- </w:t>
      </w:r>
      <w:r w:rsidR="008A0469" w:rsidRPr="00FA3011">
        <w:rPr>
          <w:i/>
          <w:sz w:val="24"/>
          <w:szCs w:val="24"/>
          <w:lang w:val="it-IT"/>
        </w:rPr>
        <w:t>che l’</w:t>
      </w:r>
      <w:proofErr w:type="spellStart"/>
      <w:r w:rsidR="008A0469" w:rsidRPr="00FA3011">
        <w:rPr>
          <w:i/>
          <w:sz w:val="24"/>
          <w:szCs w:val="24"/>
          <w:lang w:val="it-IT"/>
        </w:rPr>
        <w:t>imput</w:t>
      </w:r>
      <w:proofErr w:type="spellEnd"/>
      <w:r w:rsidR="008A0469" w:rsidRPr="00FA3011">
        <w:rPr>
          <w:i/>
          <w:sz w:val="24"/>
          <w:szCs w:val="24"/>
          <w:lang w:val="it-IT"/>
        </w:rPr>
        <w:t xml:space="preserve"> alla ripresa dei rapporti con l’Egitto arriva proprio dal Viminale e dalla necessità di aprire un canale fondamentale per contribuire alla stabilizzazione della Libia e al controllo dei flussi migratori</w:t>
      </w:r>
      <w:r w:rsidR="008A0469" w:rsidRPr="00EF6F66">
        <w:rPr>
          <w:sz w:val="24"/>
          <w:szCs w:val="24"/>
          <w:lang w:val="it-IT"/>
        </w:rPr>
        <w:t xml:space="preserve">”. Il Presidente dell’Egitto, infatti, ha </w:t>
      </w:r>
      <w:r w:rsidR="00683031" w:rsidRPr="00EF6F66">
        <w:rPr>
          <w:sz w:val="24"/>
          <w:szCs w:val="24"/>
          <w:lang w:val="it-IT"/>
        </w:rPr>
        <w:t xml:space="preserve">ottimi rapporti non solo con Al </w:t>
      </w:r>
      <w:proofErr w:type="spellStart"/>
      <w:r w:rsidR="00683031" w:rsidRPr="00EF6F66">
        <w:rPr>
          <w:sz w:val="24"/>
          <w:szCs w:val="24"/>
          <w:lang w:val="it-IT"/>
        </w:rPr>
        <w:t>Serraj</w:t>
      </w:r>
      <w:proofErr w:type="spellEnd"/>
      <w:r w:rsidR="00683031" w:rsidRPr="00EF6F66">
        <w:rPr>
          <w:sz w:val="24"/>
          <w:szCs w:val="24"/>
          <w:lang w:val="it-IT"/>
        </w:rPr>
        <w:t xml:space="preserve"> a Tripoli, ma anche con il generale </w:t>
      </w:r>
      <w:proofErr w:type="spellStart"/>
      <w:r w:rsidR="00683031" w:rsidRPr="00EF6F66">
        <w:rPr>
          <w:sz w:val="24"/>
          <w:szCs w:val="24"/>
          <w:lang w:val="it-IT"/>
        </w:rPr>
        <w:t>H</w:t>
      </w:r>
      <w:r w:rsidR="009366CD" w:rsidRPr="00EF6F66">
        <w:rPr>
          <w:sz w:val="24"/>
          <w:szCs w:val="24"/>
          <w:lang w:val="it-IT"/>
        </w:rPr>
        <w:t>a</w:t>
      </w:r>
      <w:r w:rsidR="00683031" w:rsidRPr="00EF6F66">
        <w:rPr>
          <w:sz w:val="24"/>
          <w:szCs w:val="24"/>
          <w:lang w:val="it-IT"/>
        </w:rPr>
        <w:t>ftar</w:t>
      </w:r>
      <w:proofErr w:type="spellEnd"/>
      <w:r w:rsidR="00683031" w:rsidRPr="00EF6F66">
        <w:rPr>
          <w:sz w:val="24"/>
          <w:szCs w:val="24"/>
          <w:lang w:val="it-IT"/>
        </w:rPr>
        <w:t xml:space="preserve"> in Cirenaica. Il Governo italiano teme che</w:t>
      </w:r>
      <w:r w:rsidR="007E2488" w:rsidRPr="00EF6F66">
        <w:rPr>
          <w:sz w:val="24"/>
          <w:szCs w:val="24"/>
          <w:lang w:val="it-IT"/>
        </w:rPr>
        <w:t>,</w:t>
      </w:r>
      <w:r w:rsidR="00683031" w:rsidRPr="00EF6F66">
        <w:rPr>
          <w:sz w:val="24"/>
          <w:szCs w:val="24"/>
          <w:lang w:val="it-IT"/>
        </w:rPr>
        <w:t xml:space="preserve"> una volta controllata la rotta a</w:t>
      </w:r>
      <w:r w:rsidR="007E2488" w:rsidRPr="00EF6F66">
        <w:rPr>
          <w:sz w:val="24"/>
          <w:szCs w:val="24"/>
          <w:lang w:val="it-IT"/>
        </w:rPr>
        <w:t>bituale degli scafisti in Libia</w:t>
      </w:r>
      <w:r w:rsidR="00683031" w:rsidRPr="00EF6F66">
        <w:rPr>
          <w:sz w:val="24"/>
          <w:szCs w:val="24"/>
          <w:lang w:val="it-IT"/>
        </w:rPr>
        <w:t xml:space="preserve"> nel territorio controllato da Tripoli, essa si possa spostare in Cirenaica. La posizione dell’Egitto è strategicamente importante perché controlla circa mille km. </w:t>
      </w:r>
      <w:proofErr w:type="gramStart"/>
      <w:r w:rsidR="00683031" w:rsidRPr="00EF6F66">
        <w:rPr>
          <w:sz w:val="24"/>
          <w:szCs w:val="24"/>
          <w:lang w:val="it-IT"/>
        </w:rPr>
        <w:t>di</w:t>
      </w:r>
      <w:proofErr w:type="gramEnd"/>
      <w:r w:rsidR="00683031" w:rsidRPr="00EF6F66">
        <w:rPr>
          <w:sz w:val="24"/>
          <w:szCs w:val="24"/>
          <w:lang w:val="it-IT"/>
        </w:rPr>
        <w:t xml:space="preserve"> frontiera con la Libia per cui il successo della manovra italiana prevede la piena collaborazione dell’Egitto. Nel luglio scorso, a tal fine, una delegazione parlamentare italiana si è recata in visita al Cairo assicurando al Capo di Governo la ripresa delle relazioni diplomatiche. La risposta di Al </w:t>
      </w:r>
      <w:proofErr w:type="spellStart"/>
      <w:r w:rsidR="00683031" w:rsidRPr="00EF6F66">
        <w:rPr>
          <w:sz w:val="24"/>
          <w:szCs w:val="24"/>
          <w:lang w:val="it-IT"/>
        </w:rPr>
        <w:t>Sisi</w:t>
      </w:r>
      <w:proofErr w:type="spellEnd"/>
      <w:r w:rsidR="00683031" w:rsidRPr="00EF6F66">
        <w:rPr>
          <w:sz w:val="24"/>
          <w:szCs w:val="24"/>
          <w:lang w:val="it-IT"/>
        </w:rPr>
        <w:t xml:space="preserve"> non si è fatta attendere lamentando che, mentre alla Turchia l’Europa ha dato sei miliardi di euro per </w:t>
      </w:r>
      <w:r w:rsidR="00683031" w:rsidRPr="00EF6F66">
        <w:rPr>
          <w:sz w:val="24"/>
          <w:szCs w:val="24"/>
          <w:lang w:val="it-IT"/>
        </w:rPr>
        <w:lastRenderedPageBreak/>
        <w:t>fermare i migranti “</w:t>
      </w:r>
      <w:r w:rsidR="00683031" w:rsidRPr="00FA3011">
        <w:rPr>
          <w:i/>
          <w:sz w:val="24"/>
          <w:szCs w:val="24"/>
          <w:lang w:val="it-IT"/>
        </w:rPr>
        <w:t>da qui non arriva un migrante, senza avere per questo ricevuto un euro</w:t>
      </w:r>
      <w:r w:rsidR="00683031" w:rsidRPr="00EF6F66">
        <w:rPr>
          <w:sz w:val="24"/>
          <w:szCs w:val="24"/>
          <w:lang w:val="it-IT"/>
        </w:rPr>
        <w:t>”</w:t>
      </w:r>
      <w:r w:rsidR="00701C5C" w:rsidRPr="00EF6F66">
        <w:rPr>
          <w:sz w:val="24"/>
          <w:szCs w:val="24"/>
          <w:lang w:val="it-IT"/>
        </w:rPr>
        <w:t xml:space="preserve">. </w:t>
      </w:r>
      <w:r w:rsidR="007E2488" w:rsidRPr="00EF6F66">
        <w:rPr>
          <w:sz w:val="24"/>
          <w:szCs w:val="24"/>
          <w:lang w:val="it-IT"/>
        </w:rPr>
        <w:t>“</w:t>
      </w:r>
      <w:r w:rsidR="00701C5C" w:rsidRPr="00FA3011">
        <w:rPr>
          <w:i/>
          <w:sz w:val="24"/>
          <w:szCs w:val="24"/>
          <w:lang w:val="it-IT"/>
        </w:rPr>
        <w:t xml:space="preserve">Richiesta di un ruolo, </w:t>
      </w:r>
      <w:r w:rsidR="00701C5C" w:rsidRPr="00FA3011">
        <w:rPr>
          <w:sz w:val="24"/>
          <w:szCs w:val="24"/>
          <w:lang w:val="it-IT"/>
        </w:rPr>
        <w:t>aggiunge il quotidiano</w:t>
      </w:r>
      <w:r w:rsidR="00701C5C" w:rsidRPr="00FA3011">
        <w:rPr>
          <w:i/>
          <w:sz w:val="24"/>
          <w:szCs w:val="24"/>
          <w:lang w:val="it-IT"/>
        </w:rPr>
        <w:t>, che a questo punto il Governo sembra voler concedere</w:t>
      </w:r>
      <w:r w:rsidR="007E2488" w:rsidRPr="00EF6F66">
        <w:rPr>
          <w:sz w:val="24"/>
          <w:szCs w:val="24"/>
          <w:lang w:val="it-IT"/>
        </w:rPr>
        <w:t>”</w:t>
      </w:r>
      <w:r w:rsidR="00701C5C" w:rsidRPr="00EF6F66">
        <w:rPr>
          <w:sz w:val="24"/>
          <w:szCs w:val="24"/>
          <w:lang w:val="it-IT"/>
        </w:rPr>
        <w:t xml:space="preserve">. Purtroppo, non ci facciamo illusioni, proprio per la posta in gioco, che </w:t>
      </w:r>
      <w:r w:rsidR="002650D3" w:rsidRPr="00EF6F66">
        <w:rPr>
          <w:sz w:val="24"/>
          <w:szCs w:val="24"/>
          <w:lang w:val="it-IT"/>
        </w:rPr>
        <w:t xml:space="preserve">possano essere individuati e puniti i veri responsabili di questo esecrabile crimine. Tuttavia la pressione dell’opinione pubblica e la solidarietà che è montata in questi anni attorno al caso, potrebbero essere la chiave di volta per ottenere quanto meno il riconoscimento da parte del governo egiziano di una corresponsabilità degli </w:t>
      </w:r>
      <w:r w:rsidR="00EF6F66">
        <w:rPr>
          <w:sz w:val="24"/>
          <w:szCs w:val="24"/>
          <w:lang w:val="it-IT"/>
        </w:rPr>
        <w:t>apparati</w:t>
      </w:r>
      <w:r w:rsidR="002650D3" w:rsidRPr="00EF6F66">
        <w:rPr>
          <w:sz w:val="24"/>
          <w:szCs w:val="24"/>
          <w:lang w:val="it-IT"/>
        </w:rPr>
        <w:t xml:space="preserve"> statali</w:t>
      </w:r>
      <w:r w:rsidR="00EF6F66">
        <w:rPr>
          <w:sz w:val="24"/>
          <w:szCs w:val="24"/>
          <w:lang w:val="it-IT"/>
        </w:rPr>
        <w:t xml:space="preserve"> di sicurezza</w:t>
      </w:r>
      <w:r w:rsidR="002650D3" w:rsidRPr="00EF6F66">
        <w:rPr>
          <w:sz w:val="24"/>
          <w:szCs w:val="24"/>
          <w:lang w:val="it-IT"/>
        </w:rPr>
        <w:t xml:space="preserve">. </w:t>
      </w:r>
    </w:p>
    <w:p w:rsidR="009366CD" w:rsidRPr="00EF6F66" w:rsidRDefault="009366CD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  <w:r w:rsidRPr="00EF6F66">
        <w:rPr>
          <w:b/>
          <w:sz w:val="24"/>
          <w:szCs w:val="24"/>
          <w:lang w:val="it-IT"/>
        </w:rPr>
        <w:t>Agosto 2017</w:t>
      </w:r>
    </w:p>
    <w:p w:rsidR="009366CD" w:rsidRPr="00EF6F66" w:rsidRDefault="009366CD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  <w:r w:rsidRPr="00EF6F66">
        <w:rPr>
          <w:b/>
          <w:sz w:val="24"/>
          <w:szCs w:val="24"/>
          <w:lang w:val="it-IT"/>
        </w:rPr>
        <w:t xml:space="preserve">(Avv. E. Oropallo) </w:t>
      </w:r>
    </w:p>
    <w:p w:rsidR="007C4D35" w:rsidRPr="00EF6F66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Pr="00EF6F66" w:rsidRDefault="007C4D35" w:rsidP="007C4D35">
      <w:pPr>
        <w:spacing w:after="0" w:line="240" w:lineRule="auto"/>
        <w:ind w:left="567"/>
        <w:jc w:val="both"/>
        <w:rPr>
          <w:sz w:val="24"/>
          <w:szCs w:val="24"/>
          <w:lang w:val="it-IT"/>
        </w:rPr>
      </w:pPr>
    </w:p>
    <w:p w:rsidR="007C4D35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</w:p>
    <w:p w:rsidR="007C4D35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</w:p>
    <w:p w:rsidR="007C4D35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  <w:bookmarkStart w:id="0" w:name="_GoBack"/>
      <w:bookmarkEnd w:id="0"/>
    </w:p>
    <w:p w:rsidR="007C4D35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</w:p>
    <w:p w:rsidR="007C4D35" w:rsidRDefault="007C4D35" w:rsidP="007C4D35">
      <w:pPr>
        <w:spacing w:after="0" w:line="240" w:lineRule="auto"/>
        <w:ind w:left="567"/>
        <w:jc w:val="both"/>
        <w:rPr>
          <w:b/>
          <w:sz w:val="24"/>
          <w:szCs w:val="24"/>
          <w:lang w:val="it-IT"/>
        </w:rPr>
      </w:pPr>
    </w:p>
    <w:p w:rsidR="007C4D35" w:rsidRPr="009366CD" w:rsidRDefault="007C4D35" w:rsidP="004870AB"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 w:rsidR="007C4D35" w:rsidRPr="007C4D35" w:rsidRDefault="007C4D35" w:rsidP="007C4D35">
      <w:pPr>
        <w:spacing w:after="0" w:line="240" w:lineRule="auto"/>
        <w:ind w:left="567"/>
        <w:jc w:val="center"/>
        <w:rPr>
          <w:i/>
          <w:sz w:val="24"/>
          <w:szCs w:val="24"/>
          <w:lang w:val="it-IT"/>
        </w:rPr>
      </w:pPr>
      <w:r w:rsidRPr="007C4D35">
        <w:rPr>
          <w:i/>
          <w:sz w:val="24"/>
          <w:szCs w:val="24"/>
          <w:lang w:val="it-IT"/>
        </w:rPr>
        <w:t>Via Matilde Serao, 20 – 47521 CESENA</w:t>
      </w:r>
    </w:p>
    <w:p w:rsidR="007C4D35" w:rsidRPr="007C4D35" w:rsidRDefault="007C4D35" w:rsidP="007C4D35">
      <w:pPr>
        <w:spacing w:after="0" w:line="240" w:lineRule="auto"/>
        <w:ind w:left="567"/>
        <w:jc w:val="center"/>
        <w:rPr>
          <w:sz w:val="24"/>
          <w:szCs w:val="24"/>
          <w:lang w:val="it-IT"/>
        </w:rPr>
      </w:pPr>
      <w:r w:rsidRPr="007C4D35">
        <w:rPr>
          <w:sz w:val="24"/>
          <w:szCs w:val="24"/>
          <w:lang w:val="it-IT"/>
        </w:rPr>
        <w:t>www.centrostudigiuridicikoine.eu</w:t>
      </w:r>
    </w:p>
    <w:sectPr w:rsidR="007C4D35" w:rsidRPr="007C4D35" w:rsidSect="009366C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D8"/>
    <w:rsid w:val="002148ED"/>
    <w:rsid w:val="002650D3"/>
    <w:rsid w:val="00301028"/>
    <w:rsid w:val="004870AB"/>
    <w:rsid w:val="005F19E9"/>
    <w:rsid w:val="00683031"/>
    <w:rsid w:val="00701C5C"/>
    <w:rsid w:val="007C4D35"/>
    <w:rsid w:val="007E2488"/>
    <w:rsid w:val="008229B7"/>
    <w:rsid w:val="008A0469"/>
    <w:rsid w:val="009366CD"/>
    <w:rsid w:val="00E769D8"/>
    <w:rsid w:val="00EC6FB8"/>
    <w:rsid w:val="00EF6F66"/>
    <w:rsid w:val="00F860A5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4107-8F70-4A8B-B977-CCD0AFF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6C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14</cp:revision>
  <cp:lastPrinted>2017-08-28T10:08:00Z</cp:lastPrinted>
  <dcterms:created xsi:type="dcterms:W3CDTF">2017-08-28T08:52:00Z</dcterms:created>
  <dcterms:modified xsi:type="dcterms:W3CDTF">2017-08-28T10:08:00Z</dcterms:modified>
</cp:coreProperties>
</file>