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DD8" w:rsidRDefault="005A2DD8" w:rsidP="00297EAB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drawing>
          <wp:inline distT="0" distB="0" distL="0" distR="0" wp14:anchorId="06FA4918">
            <wp:extent cx="4705350" cy="1024255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2DD8" w:rsidRDefault="005A2DD8" w:rsidP="00297EAB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EC6FB8" w:rsidRDefault="00297EAB" w:rsidP="00170759">
      <w:pPr>
        <w:ind w:left="708" w:firstLine="708"/>
        <w:jc w:val="center"/>
        <w:rPr>
          <w:b/>
          <w:sz w:val="24"/>
          <w:szCs w:val="24"/>
        </w:rPr>
      </w:pPr>
      <w:r w:rsidRPr="00297EAB">
        <w:rPr>
          <w:b/>
          <w:sz w:val="24"/>
          <w:szCs w:val="24"/>
        </w:rPr>
        <w:t>LA MEDIAZIONE TORNA MISURA STRUTTURALE</w:t>
      </w:r>
    </w:p>
    <w:p w:rsidR="00297EAB" w:rsidRPr="009B6B34" w:rsidRDefault="00297EAB" w:rsidP="009B6B34">
      <w:pPr>
        <w:spacing w:line="360" w:lineRule="auto"/>
        <w:ind w:left="1134"/>
        <w:jc w:val="both"/>
        <w:rPr>
          <w:sz w:val="28"/>
          <w:szCs w:val="28"/>
        </w:rPr>
      </w:pPr>
      <w:r w:rsidRPr="009B6B34">
        <w:rPr>
          <w:sz w:val="28"/>
          <w:szCs w:val="28"/>
        </w:rPr>
        <w:t>Il Senato in via definitiva ha approvato la legge di conversione del decreto legge in materia finanziaria che contiene una norma molto attesa, sulla sorte della mediazione civile e commerciale di cui al d.lgs. 28/2010. Partita come misura “a tempo”, l’obbligo di esperire il tentativo di mediazione, perlomeno per una serie di materie, oggi è diventato definitivo. La scelta di rendere stabile la mediazione contribuisce a creare un ambiente idoneo per migliorare il servizio.</w:t>
      </w:r>
    </w:p>
    <w:p w:rsidR="00297EAB" w:rsidRDefault="00297EAB" w:rsidP="009B6B34">
      <w:pPr>
        <w:spacing w:line="360" w:lineRule="auto"/>
        <w:ind w:left="1134"/>
        <w:jc w:val="both"/>
        <w:rPr>
          <w:b/>
          <w:sz w:val="28"/>
          <w:szCs w:val="28"/>
        </w:rPr>
      </w:pPr>
      <w:r w:rsidRPr="009B6B34">
        <w:rPr>
          <w:b/>
          <w:sz w:val="28"/>
          <w:szCs w:val="28"/>
        </w:rPr>
        <w:t>Giugno 2017</w:t>
      </w:r>
    </w:p>
    <w:p w:rsidR="005A2DD8" w:rsidRDefault="005A2DD8" w:rsidP="009B6B34">
      <w:pPr>
        <w:spacing w:line="360" w:lineRule="auto"/>
        <w:ind w:left="1134"/>
        <w:jc w:val="both"/>
        <w:rPr>
          <w:b/>
          <w:sz w:val="28"/>
          <w:szCs w:val="28"/>
        </w:rPr>
      </w:pPr>
    </w:p>
    <w:p w:rsidR="005A2DD8" w:rsidRDefault="005A2DD8" w:rsidP="009B6B34">
      <w:pPr>
        <w:spacing w:line="360" w:lineRule="auto"/>
        <w:ind w:left="1134"/>
        <w:jc w:val="both"/>
        <w:rPr>
          <w:b/>
          <w:sz w:val="28"/>
          <w:szCs w:val="28"/>
        </w:rPr>
      </w:pPr>
    </w:p>
    <w:p w:rsidR="005A2DD8" w:rsidRDefault="005A2DD8" w:rsidP="009B6B34">
      <w:pPr>
        <w:spacing w:line="360" w:lineRule="auto"/>
        <w:ind w:left="1134"/>
        <w:jc w:val="both"/>
        <w:rPr>
          <w:b/>
          <w:sz w:val="28"/>
          <w:szCs w:val="28"/>
        </w:rPr>
      </w:pPr>
    </w:p>
    <w:p w:rsidR="005A2DD8" w:rsidRDefault="005A2DD8" w:rsidP="009B6B34">
      <w:pPr>
        <w:spacing w:line="360" w:lineRule="auto"/>
        <w:ind w:left="1134"/>
        <w:jc w:val="both"/>
        <w:rPr>
          <w:b/>
          <w:sz w:val="28"/>
          <w:szCs w:val="28"/>
        </w:rPr>
      </w:pPr>
    </w:p>
    <w:p w:rsidR="005A2DD8" w:rsidRDefault="005A2DD8" w:rsidP="009B6B34">
      <w:pPr>
        <w:spacing w:line="360" w:lineRule="auto"/>
        <w:ind w:left="1134"/>
        <w:jc w:val="both"/>
        <w:rPr>
          <w:b/>
          <w:sz w:val="28"/>
          <w:szCs w:val="28"/>
        </w:rPr>
      </w:pPr>
    </w:p>
    <w:p w:rsidR="005A2DD8" w:rsidRDefault="005A2DD8" w:rsidP="009B6B34">
      <w:pPr>
        <w:spacing w:line="360" w:lineRule="auto"/>
        <w:ind w:left="1134"/>
        <w:jc w:val="both"/>
        <w:rPr>
          <w:b/>
          <w:sz w:val="28"/>
          <w:szCs w:val="28"/>
        </w:rPr>
      </w:pPr>
    </w:p>
    <w:p w:rsidR="005A2DD8" w:rsidRDefault="005A2DD8" w:rsidP="009B6B34">
      <w:pPr>
        <w:spacing w:line="360" w:lineRule="auto"/>
        <w:ind w:left="1134"/>
        <w:jc w:val="both"/>
        <w:rPr>
          <w:b/>
          <w:sz w:val="28"/>
          <w:szCs w:val="28"/>
        </w:rPr>
      </w:pPr>
    </w:p>
    <w:p w:rsidR="005A2DD8" w:rsidRDefault="005A2DD8" w:rsidP="009B6B34">
      <w:pPr>
        <w:spacing w:line="360" w:lineRule="auto"/>
        <w:ind w:left="1134"/>
        <w:jc w:val="both"/>
        <w:rPr>
          <w:b/>
          <w:sz w:val="28"/>
          <w:szCs w:val="28"/>
        </w:rPr>
      </w:pPr>
    </w:p>
    <w:p w:rsidR="005A2DD8" w:rsidRDefault="005A2DD8" w:rsidP="009B6B34">
      <w:pPr>
        <w:spacing w:line="360" w:lineRule="auto"/>
        <w:ind w:left="1134"/>
        <w:jc w:val="both"/>
        <w:rPr>
          <w:b/>
          <w:sz w:val="28"/>
          <w:szCs w:val="28"/>
        </w:rPr>
      </w:pPr>
    </w:p>
    <w:p w:rsidR="005A2DD8" w:rsidRDefault="005A2DD8" w:rsidP="009B6B34">
      <w:pPr>
        <w:spacing w:line="360" w:lineRule="auto"/>
        <w:ind w:left="1134"/>
        <w:jc w:val="both"/>
        <w:rPr>
          <w:b/>
          <w:sz w:val="28"/>
          <w:szCs w:val="28"/>
        </w:rPr>
      </w:pPr>
    </w:p>
    <w:p w:rsidR="005A2DD8" w:rsidRPr="009B6B34" w:rsidRDefault="005A2DD8" w:rsidP="009B6B34">
      <w:pPr>
        <w:spacing w:line="360" w:lineRule="auto"/>
        <w:ind w:left="1134"/>
        <w:jc w:val="both"/>
        <w:rPr>
          <w:b/>
          <w:sz w:val="28"/>
          <w:szCs w:val="28"/>
        </w:rPr>
      </w:pPr>
    </w:p>
    <w:p w:rsidR="005A2DD8" w:rsidRPr="005A2DD8" w:rsidRDefault="005A2DD8" w:rsidP="005A2DD8">
      <w:pPr>
        <w:spacing w:after="0" w:line="240" w:lineRule="auto"/>
        <w:jc w:val="center"/>
        <w:rPr>
          <w:b/>
          <w:i/>
        </w:rPr>
      </w:pPr>
      <w:r w:rsidRPr="005A2DD8">
        <w:rPr>
          <w:b/>
          <w:i/>
        </w:rPr>
        <w:t>Via Matilde Serao, 20 – 47521 CESENA</w:t>
      </w:r>
    </w:p>
    <w:p w:rsidR="005A2DD8" w:rsidRPr="005A2DD8" w:rsidRDefault="005A2DD8" w:rsidP="005A2DD8">
      <w:pPr>
        <w:spacing w:after="0" w:line="240" w:lineRule="auto"/>
        <w:jc w:val="center"/>
        <w:rPr>
          <w:b/>
        </w:rPr>
      </w:pPr>
      <w:r w:rsidRPr="005A2DD8">
        <w:rPr>
          <w:b/>
        </w:rPr>
        <w:t>www.centrostudigiuridicikoine.eu</w:t>
      </w:r>
    </w:p>
    <w:sectPr w:rsidR="005A2DD8" w:rsidRPr="005A2DD8" w:rsidSect="005A2DD8">
      <w:pgSz w:w="11906" w:h="16838"/>
      <w:pgMar w:top="1417" w:right="170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AB"/>
    <w:rsid w:val="00013626"/>
    <w:rsid w:val="00170759"/>
    <w:rsid w:val="00297EAB"/>
    <w:rsid w:val="00305821"/>
    <w:rsid w:val="00381D26"/>
    <w:rsid w:val="005A2DD8"/>
    <w:rsid w:val="00751483"/>
    <w:rsid w:val="008D4B3E"/>
    <w:rsid w:val="009B6B34"/>
    <w:rsid w:val="00EC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D2CDD-65A1-4698-994D-6C5108E7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8</cp:revision>
  <dcterms:created xsi:type="dcterms:W3CDTF">2017-06-22T16:08:00Z</dcterms:created>
  <dcterms:modified xsi:type="dcterms:W3CDTF">2017-06-27T09:10:00Z</dcterms:modified>
</cp:coreProperties>
</file>