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14" w:rsidRDefault="00901F14" w:rsidP="0052546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406F804B" wp14:editId="1099A1A7">
            <wp:extent cx="611632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793" cy="1049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A38" w:rsidRPr="000F4411" w:rsidRDefault="000B3EA7" w:rsidP="0052546D">
      <w:pPr>
        <w:jc w:val="center"/>
        <w:rPr>
          <w:b/>
          <w:sz w:val="24"/>
          <w:szCs w:val="24"/>
        </w:rPr>
      </w:pPr>
      <w:r w:rsidRPr="000F4411">
        <w:rPr>
          <w:b/>
          <w:sz w:val="24"/>
          <w:szCs w:val="24"/>
        </w:rPr>
        <w:t>Ancora una volta l</w:t>
      </w:r>
      <w:r w:rsidR="0052546D" w:rsidRPr="000F4411">
        <w:rPr>
          <w:b/>
          <w:sz w:val="24"/>
          <w:szCs w:val="24"/>
        </w:rPr>
        <w:t>a L</w:t>
      </w:r>
      <w:r w:rsidR="004C4643" w:rsidRPr="000F4411">
        <w:rPr>
          <w:b/>
          <w:sz w:val="24"/>
          <w:szCs w:val="24"/>
        </w:rPr>
        <w:t>egge Pinto sotto la lente della Cassazione</w:t>
      </w:r>
    </w:p>
    <w:p w:rsidR="004C4643" w:rsidRPr="000F4411" w:rsidRDefault="0052546D" w:rsidP="000F4411">
      <w:pPr>
        <w:spacing w:after="0" w:line="240" w:lineRule="auto"/>
        <w:ind w:left="567"/>
        <w:jc w:val="both"/>
        <w:rPr>
          <w:sz w:val="24"/>
          <w:szCs w:val="24"/>
        </w:rPr>
      </w:pPr>
      <w:r w:rsidRPr="000F4411">
        <w:rPr>
          <w:sz w:val="24"/>
          <w:szCs w:val="24"/>
        </w:rPr>
        <w:t xml:space="preserve">Ancora una volta la Cassazione è stata chiamata a pronunciarsi su </w:t>
      </w:r>
      <w:r w:rsidR="000B3EA7" w:rsidRPr="000F4411">
        <w:rPr>
          <w:sz w:val="24"/>
          <w:szCs w:val="24"/>
        </w:rPr>
        <w:t>un aspetto de</w:t>
      </w:r>
      <w:r w:rsidRPr="000F4411">
        <w:rPr>
          <w:sz w:val="24"/>
          <w:szCs w:val="24"/>
        </w:rPr>
        <w:t xml:space="preserve">lla legge Pinto nella sua nuova forma </w:t>
      </w:r>
      <w:r w:rsidR="000B3EA7" w:rsidRPr="000F4411">
        <w:rPr>
          <w:sz w:val="24"/>
          <w:szCs w:val="24"/>
        </w:rPr>
        <w:t>riveduta</w:t>
      </w:r>
      <w:r w:rsidRPr="000F4411">
        <w:rPr>
          <w:sz w:val="24"/>
          <w:szCs w:val="24"/>
        </w:rPr>
        <w:t xml:space="preserve"> e corretta. Non sfugge, </w:t>
      </w:r>
      <w:r w:rsidR="00C519F8" w:rsidRPr="000F4411">
        <w:rPr>
          <w:sz w:val="24"/>
          <w:szCs w:val="24"/>
        </w:rPr>
        <w:t>agli operatori del settore</w:t>
      </w:r>
      <w:r w:rsidRPr="000F4411">
        <w:rPr>
          <w:sz w:val="24"/>
          <w:szCs w:val="24"/>
        </w:rPr>
        <w:t xml:space="preserve">, come la Suprema Corte sia </w:t>
      </w:r>
      <w:r w:rsidR="00B6791A" w:rsidRPr="000F4411">
        <w:rPr>
          <w:sz w:val="24"/>
          <w:szCs w:val="24"/>
        </w:rPr>
        <w:t xml:space="preserve">sollecitata da numerosi </w:t>
      </w:r>
      <w:r w:rsidRPr="000F4411">
        <w:rPr>
          <w:sz w:val="24"/>
          <w:szCs w:val="24"/>
        </w:rPr>
        <w:t xml:space="preserve">ricorsi per avere una interpretazione corretta della norma </w:t>
      </w:r>
      <w:r w:rsidR="00C519F8" w:rsidRPr="000F4411">
        <w:rPr>
          <w:sz w:val="24"/>
          <w:szCs w:val="24"/>
        </w:rPr>
        <w:t>nell’applicazione che ne fa il</w:t>
      </w:r>
      <w:r w:rsidRPr="000F4411">
        <w:rPr>
          <w:sz w:val="24"/>
          <w:szCs w:val="24"/>
        </w:rPr>
        <w:t xml:space="preserve"> giudice di merito. Ciò in considerazione dei numerosi interventi legislativi che vanno intesi solo nell’ottica di rendere più difficile e articolata la via del ristoro nei confronti dello Stato per l’ingiusta durata del processo. Valga la pena ricordar</w:t>
      </w:r>
      <w:r w:rsidR="00C519F8" w:rsidRPr="000F4411">
        <w:rPr>
          <w:sz w:val="24"/>
          <w:szCs w:val="24"/>
        </w:rPr>
        <w:t xml:space="preserve">e </w:t>
      </w:r>
      <w:r w:rsidRPr="000F4411">
        <w:rPr>
          <w:sz w:val="24"/>
          <w:szCs w:val="24"/>
        </w:rPr>
        <w:t xml:space="preserve">la l. 134/2012 (art. 35) che da una parte ha reso più tortuoso il percorso giudiziario per chi resta vittima della lentezza della giustizia e dall’altro ridotti anche gli importi </w:t>
      </w:r>
      <w:r w:rsidR="00C519F8" w:rsidRPr="000F4411">
        <w:rPr>
          <w:sz w:val="24"/>
          <w:szCs w:val="24"/>
        </w:rPr>
        <w:t>liquidati</w:t>
      </w:r>
      <w:r w:rsidRPr="000F4411">
        <w:rPr>
          <w:sz w:val="24"/>
          <w:szCs w:val="24"/>
        </w:rPr>
        <w:t xml:space="preserve"> portandoli sotto il livello di quelli </w:t>
      </w:r>
      <w:r w:rsidR="00C519F8" w:rsidRPr="000F4411">
        <w:rPr>
          <w:sz w:val="24"/>
          <w:szCs w:val="24"/>
        </w:rPr>
        <w:t>applicati dalla</w:t>
      </w:r>
      <w:r w:rsidR="00675674" w:rsidRPr="000F4411">
        <w:rPr>
          <w:sz w:val="24"/>
          <w:szCs w:val="24"/>
        </w:rPr>
        <w:t xml:space="preserve"> Corte EDU </w:t>
      </w:r>
      <w:r w:rsidR="00C519F8" w:rsidRPr="000F4411">
        <w:rPr>
          <w:sz w:val="24"/>
          <w:szCs w:val="24"/>
        </w:rPr>
        <w:t>mentre il giudice nazionale dovrebbe</w:t>
      </w:r>
      <w:r w:rsidR="00675674" w:rsidRPr="000F4411">
        <w:rPr>
          <w:sz w:val="24"/>
          <w:szCs w:val="24"/>
        </w:rPr>
        <w:t xml:space="preserve"> adeguarsi ai parametri europei. Tutto questo non fa che abbassare sempre di più l’</w:t>
      </w:r>
      <w:r w:rsidR="00C519F8" w:rsidRPr="000F4411">
        <w:rPr>
          <w:sz w:val="24"/>
          <w:szCs w:val="24"/>
        </w:rPr>
        <w:t xml:space="preserve">asticella </w:t>
      </w:r>
      <w:r w:rsidR="00675674" w:rsidRPr="000F4411">
        <w:rPr>
          <w:sz w:val="24"/>
          <w:szCs w:val="24"/>
        </w:rPr>
        <w:t xml:space="preserve">della legalità di questo paese alle prese con una crisi cronica del settore giustizia sul quale il legislatore interviene sistematicamente per riformare quanto già riformato. Si può dire che i Governi passano ma i problemi restano a conferma di un sistema perennemente in crisi per efficienza e credibilità. </w:t>
      </w:r>
      <w:r w:rsidR="00B6791A" w:rsidRPr="000F4411">
        <w:rPr>
          <w:sz w:val="24"/>
          <w:szCs w:val="24"/>
        </w:rPr>
        <w:t>Inoltre, sembra proprio</w:t>
      </w:r>
      <w:r w:rsidR="00675674" w:rsidRPr="000F4411">
        <w:rPr>
          <w:sz w:val="24"/>
          <w:szCs w:val="24"/>
        </w:rPr>
        <w:t xml:space="preserve"> che questo sistema</w:t>
      </w:r>
      <w:r w:rsidR="00B6791A" w:rsidRPr="000F4411">
        <w:rPr>
          <w:sz w:val="24"/>
          <w:szCs w:val="24"/>
        </w:rPr>
        <w:t xml:space="preserve"> </w:t>
      </w:r>
      <w:r w:rsidR="00C519F8" w:rsidRPr="000F4411">
        <w:rPr>
          <w:sz w:val="24"/>
          <w:szCs w:val="24"/>
        </w:rPr>
        <w:t>adottato</w:t>
      </w:r>
      <w:r w:rsidR="00675674" w:rsidRPr="000F4411">
        <w:rPr>
          <w:sz w:val="24"/>
          <w:szCs w:val="24"/>
        </w:rPr>
        <w:t xml:space="preserve"> dal legislatore sta ottenendo un risultato opposto a quello sperato.</w:t>
      </w:r>
    </w:p>
    <w:p w:rsidR="00267371" w:rsidRPr="000F4411" w:rsidRDefault="00675674" w:rsidP="000F4411">
      <w:pPr>
        <w:spacing w:after="0" w:line="240" w:lineRule="auto"/>
        <w:ind w:left="567"/>
        <w:jc w:val="both"/>
        <w:rPr>
          <w:sz w:val="24"/>
          <w:szCs w:val="24"/>
        </w:rPr>
      </w:pPr>
      <w:r w:rsidRPr="000F4411">
        <w:rPr>
          <w:sz w:val="24"/>
          <w:szCs w:val="24"/>
        </w:rPr>
        <w:t>La Corte Suprema recentemente ha chiarito (</w:t>
      </w:r>
      <w:proofErr w:type="spellStart"/>
      <w:r w:rsidRPr="000F4411">
        <w:rPr>
          <w:sz w:val="24"/>
          <w:szCs w:val="24"/>
        </w:rPr>
        <w:t>sent</w:t>
      </w:r>
      <w:proofErr w:type="spellEnd"/>
      <w:r w:rsidRPr="000F4411">
        <w:rPr>
          <w:sz w:val="24"/>
          <w:szCs w:val="24"/>
        </w:rPr>
        <w:t xml:space="preserve">. n. </w:t>
      </w:r>
      <w:r w:rsidR="00267371" w:rsidRPr="000F4411">
        <w:rPr>
          <w:sz w:val="24"/>
          <w:szCs w:val="24"/>
        </w:rPr>
        <w:t xml:space="preserve">26627/16 del 21.12. 2016) che in tema di equa riparazione per la irragionevole durata di un processo penale, la disposizione di cui all’art. 2 c. 2 </w:t>
      </w:r>
      <w:proofErr w:type="spellStart"/>
      <w:r w:rsidR="00267371" w:rsidRPr="000F4411">
        <w:rPr>
          <w:sz w:val="24"/>
          <w:szCs w:val="24"/>
        </w:rPr>
        <w:t>quinqu</w:t>
      </w:r>
      <w:r w:rsidR="00B6791A" w:rsidRPr="000F4411">
        <w:rPr>
          <w:sz w:val="24"/>
          <w:szCs w:val="24"/>
        </w:rPr>
        <w:t>i</w:t>
      </w:r>
      <w:r w:rsidR="00267371" w:rsidRPr="000F4411">
        <w:rPr>
          <w:sz w:val="24"/>
          <w:szCs w:val="24"/>
        </w:rPr>
        <w:t>es</w:t>
      </w:r>
      <w:proofErr w:type="spellEnd"/>
      <w:r w:rsidR="00267371" w:rsidRPr="000F4411">
        <w:rPr>
          <w:sz w:val="24"/>
          <w:szCs w:val="24"/>
        </w:rPr>
        <w:t xml:space="preserve">, </w:t>
      </w:r>
      <w:proofErr w:type="spellStart"/>
      <w:r w:rsidR="00267371" w:rsidRPr="000F4411">
        <w:rPr>
          <w:sz w:val="24"/>
          <w:szCs w:val="24"/>
        </w:rPr>
        <w:t>lett</w:t>
      </w:r>
      <w:proofErr w:type="spellEnd"/>
      <w:r w:rsidR="00267371" w:rsidRPr="000F4411">
        <w:rPr>
          <w:sz w:val="24"/>
          <w:szCs w:val="24"/>
        </w:rPr>
        <w:t xml:space="preserve">. e) l. 89/2001- a tenore della quale non è riconosciuto alcun indennizzo “quando l’imputato non ha depositato istanza di accelerazione del processo penale nei trenta giorni successivi al superamento dei termini di cui all’art. 2-bis”, non è applicabile alle domande relative a procedimenti penali che alla data dell’entrata in vigore della stessa, avessero superato la durata ragionevole di cui all’art. 2 bis della medesima legge. </w:t>
      </w:r>
    </w:p>
    <w:p w:rsidR="00267371" w:rsidRPr="000F4411" w:rsidRDefault="00267371" w:rsidP="000F4411">
      <w:pPr>
        <w:spacing w:after="0" w:line="240" w:lineRule="auto"/>
        <w:ind w:left="567"/>
        <w:jc w:val="both"/>
        <w:rPr>
          <w:sz w:val="24"/>
          <w:szCs w:val="24"/>
        </w:rPr>
      </w:pPr>
      <w:r w:rsidRPr="000F4411">
        <w:rPr>
          <w:sz w:val="24"/>
          <w:szCs w:val="24"/>
        </w:rPr>
        <w:t xml:space="preserve">In effetti, la Corte preliminarmente ricorda che l’attuale </w:t>
      </w:r>
      <w:r w:rsidR="00C519F8" w:rsidRPr="000F4411">
        <w:rPr>
          <w:sz w:val="24"/>
          <w:szCs w:val="24"/>
        </w:rPr>
        <w:t>disciplina - introdotta</w:t>
      </w:r>
      <w:r w:rsidRPr="000F4411">
        <w:rPr>
          <w:sz w:val="24"/>
          <w:szCs w:val="24"/>
        </w:rPr>
        <w:t xml:space="preserve"> con la l. 208/2015 - ha abrogato il citato art. 2 </w:t>
      </w:r>
      <w:proofErr w:type="spellStart"/>
      <w:r w:rsidRPr="000F4411">
        <w:rPr>
          <w:sz w:val="24"/>
          <w:szCs w:val="24"/>
        </w:rPr>
        <w:t>quinqu</w:t>
      </w:r>
      <w:r w:rsidR="00B6791A" w:rsidRPr="000F4411">
        <w:rPr>
          <w:sz w:val="24"/>
          <w:szCs w:val="24"/>
        </w:rPr>
        <w:t>i</w:t>
      </w:r>
      <w:r w:rsidRPr="000F4411">
        <w:rPr>
          <w:sz w:val="24"/>
          <w:szCs w:val="24"/>
        </w:rPr>
        <w:t>es</w:t>
      </w:r>
      <w:proofErr w:type="spellEnd"/>
      <w:r w:rsidRPr="000F4411">
        <w:rPr>
          <w:sz w:val="24"/>
          <w:szCs w:val="24"/>
        </w:rPr>
        <w:t xml:space="preserve"> prevedendo in tema di “rimedi preventivi” che l’istanza di accelerazione deve essere presentata almeno sei mesi prima che siano trascorsi i termini di cui all’art. 2, comma 2 bis. Tanto premesso, </w:t>
      </w:r>
      <w:r w:rsidR="00C519F8" w:rsidRPr="000F4411">
        <w:rPr>
          <w:sz w:val="24"/>
          <w:szCs w:val="24"/>
        </w:rPr>
        <w:t>ritiene che questa norma non possa</w:t>
      </w:r>
      <w:r w:rsidRPr="000F4411">
        <w:rPr>
          <w:sz w:val="24"/>
          <w:szCs w:val="24"/>
        </w:rPr>
        <w:t xml:space="preserve"> essere applicata retroattivamente nel caso di procedimenti che alla data di conversione della l. n. 134/2012 fossero già caratterizzati da un’eccessiva durata.</w:t>
      </w:r>
    </w:p>
    <w:p w:rsidR="00267371" w:rsidRPr="000F4411" w:rsidRDefault="00267371" w:rsidP="000F4411">
      <w:pPr>
        <w:spacing w:after="0" w:line="240" w:lineRule="auto"/>
        <w:ind w:left="567"/>
        <w:jc w:val="both"/>
        <w:rPr>
          <w:sz w:val="24"/>
          <w:szCs w:val="24"/>
        </w:rPr>
      </w:pPr>
      <w:r w:rsidRPr="000F4411">
        <w:rPr>
          <w:sz w:val="24"/>
          <w:szCs w:val="24"/>
        </w:rPr>
        <w:t>Non</w:t>
      </w:r>
      <w:r w:rsidR="00B23D28" w:rsidRPr="000F4411">
        <w:rPr>
          <w:sz w:val="24"/>
          <w:szCs w:val="24"/>
        </w:rPr>
        <w:t xml:space="preserve"> a caso, come accennato, questi interventi che finiscono per limitare l’accesso del cittadino alla giustizia, paradossalmente porta</w:t>
      </w:r>
      <w:r w:rsidR="00B6791A" w:rsidRPr="000F4411">
        <w:rPr>
          <w:sz w:val="24"/>
          <w:szCs w:val="24"/>
        </w:rPr>
        <w:t>no</w:t>
      </w:r>
      <w:r w:rsidR="00B23D28" w:rsidRPr="000F4411">
        <w:rPr>
          <w:sz w:val="24"/>
          <w:szCs w:val="24"/>
        </w:rPr>
        <w:t xml:space="preserve"> ad una moltiplicazione dei processi, ad un allungamento degli stessi, dilatando anche i costi della giustizia. Considerando l’ulteriore giro di vite della l. 208/2015, non è difficile </w:t>
      </w:r>
      <w:r w:rsidR="00B6791A" w:rsidRPr="000F4411">
        <w:rPr>
          <w:sz w:val="24"/>
          <w:szCs w:val="24"/>
        </w:rPr>
        <w:t>prevedere</w:t>
      </w:r>
      <w:r w:rsidR="00B23D28" w:rsidRPr="000F4411">
        <w:rPr>
          <w:sz w:val="24"/>
          <w:szCs w:val="24"/>
        </w:rPr>
        <w:t xml:space="preserve"> un ulteriore peggioramento della situazione, tenendo conto che cresce l’attesa anche per ottenere l’effettivo ristoro, anche a causa delle limitate disponibilità dei fondi </w:t>
      </w:r>
      <w:r w:rsidR="00B6791A" w:rsidRPr="000F4411">
        <w:rPr>
          <w:sz w:val="24"/>
          <w:szCs w:val="24"/>
        </w:rPr>
        <w:t>disposti dalla legge</w:t>
      </w:r>
      <w:r w:rsidR="00B23D28" w:rsidRPr="000F4411">
        <w:rPr>
          <w:sz w:val="24"/>
          <w:szCs w:val="24"/>
        </w:rPr>
        <w:t xml:space="preserve">. </w:t>
      </w:r>
    </w:p>
    <w:p w:rsidR="00B23D28" w:rsidRPr="000F4411" w:rsidRDefault="00B23D28" w:rsidP="000F4411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0F4411">
        <w:rPr>
          <w:b/>
          <w:sz w:val="24"/>
          <w:szCs w:val="24"/>
        </w:rPr>
        <w:t>Gennaio 2017</w:t>
      </w:r>
    </w:p>
    <w:p w:rsidR="00B23D28" w:rsidRPr="000F4411" w:rsidRDefault="00B23D28" w:rsidP="000F4411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0F4411">
        <w:rPr>
          <w:b/>
          <w:sz w:val="24"/>
          <w:szCs w:val="24"/>
        </w:rPr>
        <w:t>Fonte Diritto &amp; Giustizia</w:t>
      </w:r>
    </w:p>
    <w:p w:rsidR="00B23D28" w:rsidRDefault="00B23D28" w:rsidP="000F4411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0F4411">
        <w:rPr>
          <w:b/>
          <w:sz w:val="24"/>
          <w:szCs w:val="24"/>
        </w:rPr>
        <w:t>Nota a cura avv. E. Oropallo</w:t>
      </w:r>
    </w:p>
    <w:p w:rsidR="00901F14" w:rsidRDefault="00901F14" w:rsidP="000F4411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901F14" w:rsidRDefault="00901F14" w:rsidP="000F4411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901F14" w:rsidRPr="00901F14" w:rsidRDefault="00901F14" w:rsidP="00901F14">
      <w:pPr>
        <w:spacing w:after="0" w:line="240" w:lineRule="auto"/>
        <w:ind w:left="567"/>
        <w:jc w:val="center"/>
        <w:rPr>
          <w:b/>
          <w:i/>
          <w:sz w:val="18"/>
          <w:szCs w:val="18"/>
        </w:rPr>
      </w:pPr>
      <w:r w:rsidRPr="00901F14">
        <w:rPr>
          <w:b/>
          <w:i/>
          <w:sz w:val="18"/>
          <w:szCs w:val="18"/>
        </w:rPr>
        <w:t>Via Matilde Serao, 20 – 47521 CESENA</w:t>
      </w:r>
    </w:p>
    <w:p w:rsidR="00901F14" w:rsidRPr="00901F14" w:rsidRDefault="00901F14" w:rsidP="00901F14">
      <w:pPr>
        <w:spacing w:after="0" w:line="240" w:lineRule="auto"/>
        <w:ind w:left="567"/>
        <w:jc w:val="center"/>
        <w:rPr>
          <w:b/>
          <w:sz w:val="24"/>
          <w:szCs w:val="24"/>
        </w:rPr>
      </w:pPr>
      <w:hyperlink r:id="rId5" w:history="1">
        <w:r w:rsidRPr="00901F14">
          <w:rPr>
            <w:rStyle w:val="Collegamentoipertestuale"/>
            <w:b/>
            <w:sz w:val="18"/>
            <w:szCs w:val="18"/>
          </w:rPr>
          <w:t>www.centrostudigiuridicikoine.eu</w:t>
        </w:r>
      </w:hyperlink>
      <w:bookmarkStart w:id="0" w:name="_GoBack"/>
      <w:bookmarkEnd w:id="0"/>
    </w:p>
    <w:p w:rsidR="00901F14" w:rsidRDefault="00901F14" w:rsidP="000F4411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901F14" w:rsidRPr="00B23D28" w:rsidRDefault="00901F14" w:rsidP="000F4411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sectPr w:rsidR="00901F14" w:rsidRPr="00B23D28" w:rsidSect="00901F14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43"/>
    <w:rsid w:val="000B3EA7"/>
    <w:rsid w:val="000F4411"/>
    <w:rsid w:val="00267371"/>
    <w:rsid w:val="004C4643"/>
    <w:rsid w:val="00500A38"/>
    <w:rsid w:val="0052546D"/>
    <w:rsid w:val="00675674"/>
    <w:rsid w:val="00901F14"/>
    <w:rsid w:val="00B23D28"/>
    <w:rsid w:val="00B6791A"/>
    <w:rsid w:val="00C519F8"/>
    <w:rsid w:val="00C7764F"/>
    <w:rsid w:val="00C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F3F5-5684-43BF-AF9F-61094492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D2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01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3</cp:revision>
  <cp:lastPrinted>2017-01-02T17:04:00Z</cp:lastPrinted>
  <dcterms:created xsi:type="dcterms:W3CDTF">2017-01-03T09:23:00Z</dcterms:created>
  <dcterms:modified xsi:type="dcterms:W3CDTF">2017-01-03T10:33:00Z</dcterms:modified>
</cp:coreProperties>
</file>