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80D" w:rsidRDefault="00C2480D" w:rsidP="007B1386">
      <w:pPr>
        <w:spacing w:line="48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 wp14:anchorId="02297F8E">
            <wp:extent cx="6456045" cy="1249680"/>
            <wp:effectExtent l="0" t="0" r="1905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04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38A7" w:rsidRPr="005B6DAC" w:rsidRDefault="00C2480D" w:rsidP="007B1386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0C48C4" w:rsidRPr="005B6DAC">
        <w:rPr>
          <w:b/>
          <w:sz w:val="28"/>
          <w:szCs w:val="28"/>
        </w:rPr>
        <w:t>Il docum</w:t>
      </w:r>
      <w:r w:rsidR="005B6DAC">
        <w:rPr>
          <w:b/>
          <w:sz w:val="28"/>
          <w:szCs w:val="28"/>
        </w:rPr>
        <w:t xml:space="preserve">ento programmatico di bilancio </w:t>
      </w:r>
      <w:r w:rsidR="000C48C4" w:rsidRPr="005B6DAC">
        <w:rPr>
          <w:b/>
          <w:sz w:val="28"/>
          <w:szCs w:val="28"/>
        </w:rPr>
        <w:t>2017 all’esame della Commissione UE.</w:t>
      </w:r>
    </w:p>
    <w:p w:rsidR="0058216E" w:rsidRDefault="000C48C4" w:rsidP="00C248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DAC">
        <w:rPr>
          <w:rFonts w:ascii="Times New Roman" w:hAnsi="Times New Roman" w:cs="Times New Roman"/>
          <w:sz w:val="28"/>
          <w:szCs w:val="28"/>
        </w:rPr>
        <w:t>In questa ultima settimana il governo ha approvato il documento programmatico di bilancio per il 2017</w:t>
      </w:r>
      <w:r w:rsidR="00B5028E">
        <w:rPr>
          <w:rFonts w:ascii="Times New Roman" w:hAnsi="Times New Roman" w:cs="Times New Roman"/>
          <w:sz w:val="28"/>
          <w:szCs w:val="28"/>
        </w:rPr>
        <w:t xml:space="preserve"> </w:t>
      </w:r>
      <w:r w:rsidRPr="005B6DAC">
        <w:rPr>
          <w:rFonts w:ascii="Times New Roman" w:hAnsi="Times New Roman" w:cs="Times New Roman"/>
          <w:sz w:val="28"/>
          <w:szCs w:val="28"/>
        </w:rPr>
        <w:t xml:space="preserve">che è stato inviato anche a Bruxelles. Da questo momento la Commissione avrà due settimane di tempo per studiare se esso sia conforme alle regole del Patto di stabilità e crescita. </w:t>
      </w:r>
      <w:r w:rsidRPr="0058216E">
        <w:rPr>
          <w:rFonts w:ascii="Times New Roman" w:hAnsi="Times New Roman" w:cs="Times New Roman"/>
          <w:sz w:val="28"/>
          <w:szCs w:val="28"/>
        </w:rPr>
        <w:t xml:space="preserve">La risposta </w:t>
      </w:r>
      <w:r w:rsidR="00B5028E" w:rsidRPr="0058216E">
        <w:rPr>
          <w:rFonts w:ascii="Times New Roman" w:hAnsi="Times New Roman" w:cs="Times New Roman"/>
          <w:sz w:val="28"/>
          <w:szCs w:val="28"/>
        </w:rPr>
        <w:t>non potrà che essere</w:t>
      </w:r>
      <w:r w:rsidRPr="0058216E">
        <w:rPr>
          <w:rFonts w:ascii="Times New Roman" w:hAnsi="Times New Roman" w:cs="Times New Roman"/>
          <w:sz w:val="28"/>
          <w:szCs w:val="28"/>
        </w:rPr>
        <w:t xml:space="preserve"> negativa </w:t>
      </w:r>
      <w:r w:rsidRPr="005B6DAC">
        <w:rPr>
          <w:rFonts w:ascii="Times New Roman" w:hAnsi="Times New Roman" w:cs="Times New Roman"/>
          <w:sz w:val="28"/>
          <w:szCs w:val="28"/>
        </w:rPr>
        <w:t xml:space="preserve">in quanto il documento presentato dal Governo italiano è fuori dalle regole: in effetti esso è molto peggiorato rispetto al documento della primavera scorsa in quanto il disavanzo sale </w:t>
      </w:r>
      <w:r w:rsidRPr="0058216E">
        <w:rPr>
          <w:rFonts w:ascii="Times New Roman" w:hAnsi="Times New Roman" w:cs="Times New Roman"/>
          <w:sz w:val="28"/>
          <w:szCs w:val="28"/>
        </w:rPr>
        <w:t>dall’1,8%</w:t>
      </w:r>
      <w:r w:rsidRPr="005B6DAC">
        <w:rPr>
          <w:rFonts w:ascii="Times New Roman" w:hAnsi="Times New Roman" w:cs="Times New Roman"/>
          <w:sz w:val="28"/>
          <w:szCs w:val="28"/>
        </w:rPr>
        <w:t xml:space="preserve"> di aprile al 2% prevedendosi già un ulteriore aumento dello 0,4% che dovrebbe essere autorizzato in una fase successiva dal Parlamento. Secondo qualche analista economico (Veronica De </w:t>
      </w:r>
      <w:proofErr w:type="spellStart"/>
      <w:r w:rsidRPr="005B6DAC">
        <w:rPr>
          <w:rFonts w:ascii="Times New Roman" w:hAnsi="Times New Roman" w:cs="Times New Roman"/>
          <w:sz w:val="28"/>
          <w:szCs w:val="28"/>
        </w:rPr>
        <w:t>Romanis</w:t>
      </w:r>
      <w:proofErr w:type="spellEnd"/>
      <w:r w:rsidRPr="005B6DAC">
        <w:rPr>
          <w:rFonts w:ascii="Times New Roman" w:hAnsi="Times New Roman" w:cs="Times New Roman"/>
          <w:sz w:val="28"/>
          <w:szCs w:val="28"/>
        </w:rPr>
        <w:t xml:space="preserve"> </w:t>
      </w:r>
      <w:r w:rsidRPr="00B5028E">
        <w:rPr>
          <w:rFonts w:ascii="Times New Roman" w:hAnsi="Times New Roman" w:cs="Times New Roman"/>
          <w:sz w:val="28"/>
          <w:szCs w:val="28"/>
        </w:rPr>
        <w:t>www.affarinternazionali.it</w:t>
      </w:r>
      <w:r w:rsidRPr="005B6DAC">
        <w:rPr>
          <w:rFonts w:ascii="Times New Roman" w:hAnsi="Times New Roman" w:cs="Times New Roman"/>
          <w:sz w:val="28"/>
          <w:szCs w:val="28"/>
        </w:rPr>
        <w:t>) “</w:t>
      </w:r>
      <w:r w:rsidRPr="00B5028E">
        <w:rPr>
          <w:rFonts w:ascii="Times New Roman" w:hAnsi="Times New Roman" w:cs="Times New Roman"/>
          <w:i/>
          <w:sz w:val="28"/>
          <w:szCs w:val="28"/>
        </w:rPr>
        <w:t xml:space="preserve">il confronto con l’Europa si preannuncia meno complicato di quanto possa suggerire la mera </w:t>
      </w:r>
      <w:proofErr w:type="spellStart"/>
      <w:r w:rsidRPr="00B5028E">
        <w:rPr>
          <w:rFonts w:ascii="Times New Roman" w:hAnsi="Times New Roman" w:cs="Times New Roman"/>
          <w:i/>
          <w:sz w:val="28"/>
          <w:szCs w:val="28"/>
        </w:rPr>
        <w:t>applicazione</w:t>
      </w:r>
      <w:proofErr w:type="gramStart"/>
      <w:r w:rsidR="0058216E">
        <w:rPr>
          <w:rFonts w:ascii="Times New Roman" w:hAnsi="Times New Roman" w:cs="Times New Roman"/>
          <w:i/>
          <w:sz w:val="28"/>
          <w:szCs w:val="28"/>
        </w:rPr>
        <w:t>”</w:t>
      </w:r>
      <w:r w:rsidR="00C2480D">
        <w:rPr>
          <w:rFonts w:ascii="Times New Roman" w:hAnsi="Times New Roman" w:cs="Times New Roman"/>
          <w:i/>
          <w:sz w:val="28"/>
          <w:szCs w:val="28"/>
        </w:rPr>
        <w:t>:</w:t>
      </w:r>
      <w:r w:rsidRPr="0058216E">
        <w:rPr>
          <w:rFonts w:ascii="Times New Roman" w:hAnsi="Times New Roman" w:cs="Times New Roman"/>
          <w:sz w:val="28"/>
          <w:szCs w:val="28"/>
        </w:rPr>
        <w:t>ottimismo</w:t>
      </w:r>
      <w:proofErr w:type="spellEnd"/>
      <w:proofErr w:type="gramEnd"/>
      <w:r w:rsidRPr="0058216E">
        <w:rPr>
          <w:rFonts w:ascii="Times New Roman" w:hAnsi="Times New Roman" w:cs="Times New Roman"/>
          <w:sz w:val="28"/>
          <w:szCs w:val="28"/>
        </w:rPr>
        <w:t xml:space="preserve"> che non trova conferma nelle prime reazioni della Commissione che ha fatto capire che è disposta a </w:t>
      </w:r>
      <w:r w:rsidR="00B5028E" w:rsidRPr="0058216E">
        <w:rPr>
          <w:rFonts w:ascii="Times New Roman" w:hAnsi="Times New Roman" w:cs="Times New Roman"/>
          <w:sz w:val="28"/>
          <w:szCs w:val="28"/>
        </w:rPr>
        <w:t xml:space="preserve">non </w:t>
      </w:r>
      <w:r w:rsidRPr="0058216E">
        <w:rPr>
          <w:rFonts w:ascii="Times New Roman" w:hAnsi="Times New Roman" w:cs="Times New Roman"/>
          <w:sz w:val="28"/>
          <w:szCs w:val="28"/>
        </w:rPr>
        <w:t>fare più sconti all’Italia, oltre quello che era stato pattuito.</w:t>
      </w:r>
      <w:r w:rsidR="00AD6D12" w:rsidRPr="0058216E">
        <w:rPr>
          <w:rFonts w:ascii="Times New Roman" w:hAnsi="Times New Roman" w:cs="Times New Roman"/>
          <w:sz w:val="28"/>
          <w:szCs w:val="28"/>
        </w:rPr>
        <w:t xml:space="preserve"> E la </w:t>
      </w:r>
      <w:r w:rsidR="00B5028E" w:rsidRPr="0058216E">
        <w:rPr>
          <w:rFonts w:ascii="Times New Roman" w:hAnsi="Times New Roman" w:cs="Times New Roman"/>
          <w:sz w:val="28"/>
          <w:szCs w:val="28"/>
        </w:rPr>
        <w:t xml:space="preserve">forbice sembra allargarsi </w:t>
      </w:r>
      <w:r w:rsidR="00AD6D12" w:rsidRPr="0058216E">
        <w:rPr>
          <w:rFonts w:ascii="Times New Roman" w:hAnsi="Times New Roman" w:cs="Times New Roman"/>
          <w:sz w:val="28"/>
          <w:szCs w:val="28"/>
        </w:rPr>
        <w:t>in quanto la Commissione</w:t>
      </w:r>
      <w:r w:rsidR="00B5028E" w:rsidRPr="0058216E">
        <w:rPr>
          <w:rFonts w:ascii="Times New Roman" w:hAnsi="Times New Roman" w:cs="Times New Roman"/>
          <w:sz w:val="28"/>
          <w:szCs w:val="28"/>
        </w:rPr>
        <w:t xml:space="preserve">, </w:t>
      </w:r>
      <w:r w:rsidR="00AD6D12" w:rsidRPr="0058216E">
        <w:rPr>
          <w:rFonts w:ascii="Times New Roman" w:hAnsi="Times New Roman" w:cs="Times New Roman"/>
          <w:sz w:val="28"/>
          <w:szCs w:val="28"/>
        </w:rPr>
        <w:t xml:space="preserve">che aveva concesso un disavanzo fino al 2%, anche a tener conto sia del terremoto che delle spese per l’immigrazione, non sembra disposta a cedere anche se lo sforamento dello 0,4% porterebbe ad un aumento </w:t>
      </w:r>
      <w:r w:rsidR="005B6DAC" w:rsidRPr="0058216E">
        <w:rPr>
          <w:rFonts w:ascii="Times New Roman" w:hAnsi="Times New Roman" w:cs="Times New Roman"/>
          <w:sz w:val="28"/>
          <w:szCs w:val="28"/>
        </w:rPr>
        <w:t>del disavanzo di circa 7,4 miliardi, da cui scorporare la spesa per i migranti e quelle che saranno neces</w:t>
      </w:r>
      <w:r w:rsidR="00B5028E" w:rsidRPr="0058216E">
        <w:rPr>
          <w:rFonts w:ascii="Times New Roman" w:hAnsi="Times New Roman" w:cs="Times New Roman"/>
          <w:sz w:val="28"/>
          <w:szCs w:val="28"/>
        </w:rPr>
        <w:t xml:space="preserve">sarie a causa del terremoto ma lo stesso commissario </w:t>
      </w:r>
      <w:proofErr w:type="spellStart"/>
      <w:r w:rsidR="00B5028E" w:rsidRPr="0058216E">
        <w:rPr>
          <w:rFonts w:ascii="Times New Roman" w:hAnsi="Times New Roman" w:cs="Times New Roman"/>
          <w:sz w:val="28"/>
          <w:szCs w:val="28"/>
        </w:rPr>
        <w:t>Mosk</w:t>
      </w:r>
      <w:r w:rsidR="0058216E" w:rsidRPr="0058216E">
        <w:rPr>
          <w:rFonts w:ascii="Times New Roman" w:hAnsi="Times New Roman" w:cs="Times New Roman"/>
          <w:sz w:val="28"/>
          <w:szCs w:val="28"/>
        </w:rPr>
        <w:t>ov</w:t>
      </w:r>
      <w:r w:rsidR="00B5028E" w:rsidRPr="0058216E">
        <w:rPr>
          <w:rFonts w:ascii="Times New Roman" w:hAnsi="Times New Roman" w:cs="Times New Roman"/>
          <w:sz w:val="28"/>
          <w:szCs w:val="28"/>
        </w:rPr>
        <w:t>ici</w:t>
      </w:r>
      <w:proofErr w:type="spellEnd"/>
      <w:r w:rsidR="005B6DAC" w:rsidRPr="0058216E">
        <w:rPr>
          <w:rFonts w:ascii="Times New Roman" w:hAnsi="Times New Roman" w:cs="Times New Roman"/>
          <w:sz w:val="28"/>
          <w:szCs w:val="28"/>
        </w:rPr>
        <w:t>, sempre disponibile a venir incontro alle richieste del governo</w:t>
      </w:r>
      <w:r w:rsidR="00B5028E" w:rsidRPr="0058216E">
        <w:rPr>
          <w:rFonts w:ascii="Times New Roman" w:hAnsi="Times New Roman" w:cs="Times New Roman"/>
          <w:sz w:val="28"/>
          <w:szCs w:val="28"/>
        </w:rPr>
        <w:t xml:space="preserve"> italiano</w:t>
      </w:r>
      <w:r w:rsidR="005B6DAC" w:rsidRPr="0058216E">
        <w:rPr>
          <w:rFonts w:ascii="Times New Roman" w:hAnsi="Times New Roman" w:cs="Times New Roman"/>
          <w:sz w:val="28"/>
          <w:szCs w:val="28"/>
        </w:rPr>
        <w:t xml:space="preserve">, ha dichiarato </w:t>
      </w:r>
      <w:r w:rsidR="0081014B" w:rsidRPr="0058216E">
        <w:rPr>
          <w:rFonts w:ascii="Times New Roman" w:hAnsi="Times New Roman" w:cs="Times New Roman"/>
          <w:sz w:val="28"/>
          <w:szCs w:val="28"/>
        </w:rPr>
        <w:t>che tale disavanzo sarebbe sufficiente</w:t>
      </w:r>
      <w:r w:rsidR="0081014B" w:rsidRPr="00B502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014B" w:rsidRPr="0058216E">
        <w:rPr>
          <w:rFonts w:ascii="Times New Roman" w:hAnsi="Times New Roman" w:cs="Times New Roman"/>
          <w:sz w:val="28"/>
          <w:szCs w:val="28"/>
        </w:rPr>
        <w:t>a far scattare una procedura di infrazione.</w:t>
      </w:r>
      <w:r w:rsidR="0081014B">
        <w:rPr>
          <w:rFonts w:ascii="Times New Roman" w:hAnsi="Times New Roman" w:cs="Times New Roman"/>
          <w:sz w:val="28"/>
          <w:szCs w:val="28"/>
        </w:rPr>
        <w:t xml:space="preserve"> E questa potrebbe essere l’ipotesi più credibile, anche alla luce delle precedenti concessioni fatte al governo per assicurare una certa governabilità interna. </w:t>
      </w:r>
    </w:p>
    <w:p w:rsidR="00DF57C3" w:rsidRDefault="0058216E" w:rsidP="00C248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</w:t>
      </w:r>
      <w:r w:rsidR="0081014B">
        <w:rPr>
          <w:rFonts w:ascii="Times New Roman" w:hAnsi="Times New Roman" w:cs="Times New Roman"/>
          <w:sz w:val="28"/>
          <w:szCs w:val="28"/>
        </w:rPr>
        <w:t xml:space="preserve"> 2017 sarà l’anno delle elezioni politiche in Francia e in Germania per cui </w:t>
      </w:r>
      <w:r>
        <w:rPr>
          <w:rFonts w:ascii="Times New Roman" w:hAnsi="Times New Roman" w:cs="Times New Roman"/>
          <w:sz w:val="28"/>
          <w:szCs w:val="28"/>
        </w:rPr>
        <w:t xml:space="preserve">si può anche pensare che </w:t>
      </w:r>
      <w:r w:rsidR="0081014B" w:rsidRPr="0058216E">
        <w:rPr>
          <w:rFonts w:ascii="Times New Roman" w:hAnsi="Times New Roman" w:cs="Times New Roman"/>
          <w:sz w:val="28"/>
          <w:szCs w:val="28"/>
        </w:rPr>
        <w:t>i rispettivi governi</w:t>
      </w:r>
      <w:r w:rsidR="0081014B">
        <w:rPr>
          <w:rFonts w:ascii="Times New Roman" w:hAnsi="Times New Roman" w:cs="Times New Roman"/>
          <w:sz w:val="28"/>
          <w:szCs w:val="28"/>
        </w:rPr>
        <w:t xml:space="preserve"> non abbiano interesse ad impegnarsi in un ennesimo braccio di ferro con l’Italia all’interno dell’UE anche se l’attore principale di </w:t>
      </w:r>
      <w:r w:rsidR="0081014B">
        <w:rPr>
          <w:rFonts w:ascii="Times New Roman" w:hAnsi="Times New Roman" w:cs="Times New Roman"/>
          <w:sz w:val="28"/>
          <w:szCs w:val="28"/>
        </w:rPr>
        <w:lastRenderedPageBreak/>
        <w:t xml:space="preserve">questo scenario resta la Commissione che potrebbe invece rompere ogni indugio e aprire una procedura di infrazione anche per avere maggiori argomenti per portare </w:t>
      </w:r>
      <w:r w:rsidRPr="0058216E">
        <w:rPr>
          <w:rFonts w:ascii="Times New Roman" w:hAnsi="Times New Roman" w:cs="Times New Roman"/>
          <w:sz w:val="28"/>
          <w:szCs w:val="28"/>
        </w:rPr>
        <w:t>in</w:t>
      </w:r>
      <w:r w:rsidR="00B5028E" w:rsidRPr="0058216E">
        <w:rPr>
          <w:rFonts w:ascii="Times New Roman" w:hAnsi="Times New Roman" w:cs="Times New Roman"/>
          <w:sz w:val="28"/>
          <w:szCs w:val="28"/>
        </w:rPr>
        <w:t>nanzi</w:t>
      </w:r>
      <w:r w:rsidR="0081014B">
        <w:rPr>
          <w:rFonts w:ascii="Times New Roman" w:hAnsi="Times New Roman" w:cs="Times New Roman"/>
          <w:sz w:val="28"/>
          <w:szCs w:val="28"/>
        </w:rPr>
        <w:t xml:space="preserve"> alla </w:t>
      </w:r>
      <w:proofErr w:type="spellStart"/>
      <w:r w:rsidR="0081014B">
        <w:rPr>
          <w:rFonts w:ascii="Times New Roman" w:hAnsi="Times New Roman" w:cs="Times New Roman"/>
          <w:sz w:val="28"/>
          <w:szCs w:val="28"/>
        </w:rPr>
        <w:t>CdG</w:t>
      </w:r>
      <w:proofErr w:type="spellEnd"/>
      <w:r w:rsidR="0081014B">
        <w:rPr>
          <w:rFonts w:ascii="Times New Roman" w:hAnsi="Times New Roman" w:cs="Times New Roman"/>
          <w:sz w:val="28"/>
          <w:szCs w:val="28"/>
        </w:rPr>
        <w:t xml:space="preserve"> i paesi del gruppo di </w:t>
      </w:r>
      <w:proofErr w:type="spellStart"/>
      <w:r w:rsidR="0081014B">
        <w:rPr>
          <w:rFonts w:ascii="Times New Roman" w:hAnsi="Times New Roman" w:cs="Times New Roman"/>
          <w:sz w:val="28"/>
          <w:szCs w:val="28"/>
        </w:rPr>
        <w:t>Visegrad</w:t>
      </w:r>
      <w:proofErr w:type="spellEnd"/>
      <w:r w:rsidR="0081014B">
        <w:rPr>
          <w:rFonts w:ascii="Times New Roman" w:hAnsi="Times New Roman" w:cs="Times New Roman"/>
          <w:sz w:val="28"/>
          <w:szCs w:val="28"/>
        </w:rPr>
        <w:t xml:space="preserve"> che si oppongono all’applicazione delle quote previste per l’</w:t>
      </w:r>
      <w:r w:rsidR="00B5028E">
        <w:rPr>
          <w:rFonts w:ascii="Times New Roman" w:hAnsi="Times New Roman" w:cs="Times New Roman"/>
          <w:sz w:val="28"/>
          <w:szCs w:val="28"/>
        </w:rPr>
        <w:t xml:space="preserve">accoglienza </w:t>
      </w:r>
      <w:r>
        <w:rPr>
          <w:rFonts w:ascii="Times New Roman" w:hAnsi="Times New Roman" w:cs="Times New Roman"/>
          <w:sz w:val="28"/>
          <w:szCs w:val="28"/>
        </w:rPr>
        <w:t>dei migranti. I</w:t>
      </w:r>
      <w:r w:rsidR="00B5028E" w:rsidRPr="0058216E">
        <w:rPr>
          <w:rFonts w:ascii="Times New Roman" w:hAnsi="Times New Roman" w:cs="Times New Roman"/>
          <w:sz w:val="28"/>
          <w:szCs w:val="28"/>
        </w:rPr>
        <w:t xml:space="preserve"> </w:t>
      </w:r>
      <w:r w:rsidR="0081014B">
        <w:rPr>
          <w:rFonts w:ascii="Times New Roman" w:hAnsi="Times New Roman" w:cs="Times New Roman"/>
          <w:sz w:val="28"/>
          <w:szCs w:val="28"/>
        </w:rPr>
        <w:t>problemi sul tappeto per i prossimi mesi, senza esclud</w:t>
      </w:r>
      <w:r w:rsidR="00B5028E">
        <w:rPr>
          <w:rFonts w:ascii="Times New Roman" w:hAnsi="Times New Roman" w:cs="Times New Roman"/>
          <w:sz w:val="28"/>
          <w:szCs w:val="28"/>
        </w:rPr>
        <w:t xml:space="preserve">ere la trattativa per la </w:t>
      </w:r>
      <w:proofErr w:type="spellStart"/>
      <w:r w:rsidR="00B5028E" w:rsidRPr="0058216E">
        <w:rPr>
          <w:rFonts w:ascii="Times New Roman" w:hAnsi="Times New Roman" w:cs="Times New Roman"/>
          <w:sz w:val="28"/>
          <w:szCs w:val="28"/>
        </w:rPr>
        <w:t>Brexit</w:t>
      </w:r>
      <w:proofErr w:type="spellEnd"/>
      <w:r w:rsidR="00B5028E" w:rsidRPr="0058216E">
        <w:rPr>
          <w:rFonts w:ascii="Times New Roman" w:hAnsi="Times New Roman" w:cs="Times New Roman"/>
          <w:sz w:val="28"/>
          <w:szCs w:val="28"/>
        </w:rPr>
        <w:t>,</w:t>
      </w:r>
      <w:r w:rsidR="00B5028E">
        <w:rPr>
          <w:rFonts w:ascii="Times New Roman" w:hAnsi="Times New Roman" w:cs="Times New Roman"/>
          <w:sz w:val="28"/>
          <w:szCs w:val="28"/>
        </w:rPr>
        <w:t xml:space="preserve"> </w:t>
      </w:r>
      <w:r w:rsidR="0081014B">
        <w:rPr>
          <w:rFonts w:ascii="Times New Roman" w:hAnsi="Times New Roman" w:cs="Times New Roman"/>
          <w:sz w:val="28"/>
          <w:szCs w:val="28"/>
        </w:rPr>
        <w:t xml:space="preserve">sono </w:t>
      </w:r>
      <w:r>
        <w:rPr>
          <w:rFonts w:ascii="Times New Roman" w:hAnsi="Times New Roman" w:cs="Times New Roman"/>
          <w:sz w:val="28"/>
          <w:szCs w:val="28"/>
        </w:rPr>
        <w:t>numerosi</w:t>
      </w:r>
      <w:r w:rsidR="0081014B">
        <w:rPr>
          <w:rFonts w:ascii="Times New Roman" w:hAnsi="Times New Roman" w:cs="Times New Roman"/>
          <w:sz w:val="28"/>
          <w:szCs w:val="28"/>
        </w:rPr>
        <w:t xml:space="preserve"> e complessi per cui è azzardato fare previsioni sia a medio che a lungo termine. Un fatto è </w:t>
      </w:r>
      <w:r w:rsidR="00B5028E" w:rsidRPr="0058216E">
        <w:rPr>
          <w:rFonts w:ascii="Times New Roman" w:hAnsi="Times New Roman" w:cs="Times New Roman"/>
          <w:sz w:val="28"/>
          <w:szCs w:val="28"/>
        </w:rPr>
        <w:t>certo</w:t>
      </w:r>
      <w:r w:rsidR="0081014B">
        <w:rPr>
          <w:rFonts w:ascii="Times New Roman" w:hAnsi="Times New Roman" w:cs="Times New Roman"/>
          <w:sz w:val="28"/>
          <w:szCs w:val="28"/>
        </w:rPr>
        <w:t xml:space="preserve">: se l’UE </w:t>
      </w:r>
      <w:r w:rsidR="0081014B" w:rsidRPr="0058216E">
        <w:rPr>
          <w:rFonts w:ascii="Times New Roman" w:hAnsi="Times New Roman" w:cs="Times New Roman"/>
          <w:sz w:val="28"/>
          <w:szCs w:val="28"/>
        </w:rPr>
        <w:t>non de</w:t>
      </w:r>
      <w:r w:rsidR="00B5028E" w:rsidRPr="0058216E">
        <w:rPr>
          <w:rFonts w:ascii="Times New Roman" w:hAnsi="Times New Roman" w:cs="Times New Roman"/>
          <w:sz w:val="28"/>
          <w:szCs w:val="28"/>
        </w:rPr>
        <w:t>v</w:t>
      </w:r>
      <w:r w:rsidR="0081014B" w:rsidRPr="0058216E">
        <w:rPr>
          <w:rFonts w:ascii="Times New Roman" w:hAnsi="Times New Roman" w:cs="Times New Roman"/>
          <w:sz w:val="28"/>
          <w:szCs w:val="28"/>
        </w:rPr>
        <w:t>e collassare, ebbene è il momento</w:t>
      </w:r>
      <w:r w:rsidR="0081014B">
        <w:rPr>
          <w:rFonts w:ascii="Times New Roman" w:hAnsi="Times New Roman" w:cs="Times New Roman"/>
          <w:sz w:val="28"/>
          <w:szCs w:val="28"/>
        </w:rPr>
        <w:t xml:space="preserve"> di far sentire la voce delle istituzioni nei confronti dei paesi membri in quanto la politica </w:t>
      </w:r>
      <w:r w:rsidR="007B1386">
        <w:rPr>
          <w:rFonts w:ascii="Times New Roman" w:hAnsi="Times New Roman" w:cs="Times New Roman"/>
          <w:sz w:val="28"/>
          <w:szCs w:val="28"/>
        </w:rPr>
        <w:t>dell’UE non è quella dei paesi membri che non possono bloccare il programma sottoscritto solo per problemi di governabilità all’interno dei propri paesi.</w:t>
      </w:r>
      <w:r w:rsidR="00DF57C3">
        <w:rPr>
          <w:rFonts w:ascii="Times New Roman" w:hAnsi="Times New Roman" w:cs="Times New Roman"/>
          <w:sz w:val="28"/>
          <w:szCs w:val="28"/>
        </w:rPr>
        <w:t xml:space="preserve"> Questo vale sia per l’Italia come per gli altri paesi che continuano a rifiutare l’assegnazione di quote di </w:t>
      </w:r>
      <w:r>
        <w:rPr>
          <w:rFonts w:ascii="Times New Roman" w:hAnsi="Times New Roman" w:cs="Times New Roman"/>
          <w:sz w:val="28"/>
          <w:szCs w:val="28"/>
        </w:rPr>
        <w:t>immigra</w:t>
      </w:r>
      <w:r w:rsidR="00DF57C3">
        <w:rPr>
          <w:rFonts w:ascii="Times New Roman" w:hAnsi="Times New Roman" w:cs="Times New Roman"/>
          <w:sz w:val="28"/>
          <w:szCs w:val="28"/>
        </w:rPr>
        <w:t>ti, secondo le decisioni prese dalla Commissione. V’è qualche altro paese UE, come la Svezia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57C3">
        <w:rPr>
          <w:rFonts w:ascii="Times New Roman" w:hAnsi="Times New Roman" w:cs="Times New Roman"/>
          <w:sz w:val="28"/>
          <w:szCs w:val="28"/>
        </w:rPr>
        <w:t>che chiede perché fino ad oggi la Commissione non abbia aperto una procedura di infrazione nei confront</w:t>
      </w:r>
      <w:r>
        <w:rPr>
          <w:rFonts w:ascii="Times New Roman" w:hAnsi="Times New Roman" w:cs="Times New Roman"/>
          <w:sz w:val="28"/>
          <w:szCs w:val="28"/>
        </w:rPr>
        <w:t xml:space="preserve">i di questi paesi recalcitranti che tra l’altro beneficiano notevolmente dei fondi europei posti a disposizione dei paesi per miglioramenti strutturali. </w:t>
      </w:r>
      <w:r w:rsidR="00DF57C3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e esitazioni</w:t>
      </w:r>
      <w:r w:rsidR="00DF57C3">
        <w:rPr>
          <w:rFonts w:ascii="Times New Roman" w:hAnsi="Times New Roman" w:cs="Times New Roman"/>
          <w:sz w:val="28"/>
          <w:szCs w:val="28"/>
        </w:rPr>
        <w:t xml:space="preserve"> della Commissione </w:t>
      </w:r>
      <w:r>
        <w:rPr>
          <w:rFonts w:ascii="Times New Roman" w:hAnsi="Times New Roman" w:cs="Times New Roman"/>
          <w:sz w:val="28"/>
          <w:szCs w:val="28"/>
        </w:rPr>
        <w:t>sono</w:t>
      </w:r>
      <w:r w:rsidR="00DF57C3">
        <w:rPr>
          <w:rFonts w:ascii="Times New Roman" w:hAnsi="Times New Roman" w:cs="Times New Roman"/>
          <w:sz w:val="28"/>
          <w:szCs w:val="28"/>
        </w:rPr>
        <w:t xml:space="preserve"> un segnale di debolezza </w:t>
      </w:r>
      <w:r>
        <w:rPr>
          <w:rFonts w:ascii="Times New Roman" w:hAnsi="Times New Roman" w:cs="Times New Roman"/>
          <w:sz w:val="28"/>
          <w:szCs w:val="28"/>
        </w:rPr>
        <w:t>politica in quanto si finisce per bl</w:t>
      </w:r>
      <w:r w:rsidR="00DF57C3">
        <w:rPr>
          <w:rFonts w:ascii="Times New Roman" w:hAnsi="Times New Roman" w:cs="Times New Roman"/>
          <w:sz w:val="28"/>
          <w:szCs w:val="28"/>
        </w:rPr>
        <w:t xml:space="preserve">occare qualsiasi iniziativa europea in una </w:t>
      </w:r>
      <w:r>
        <w:rPr>
          <w:rFonts w:ascii="Times New Roman" w:hAnsi="Times New Roman" w:cs="Times New Roman"/>
          <w:sz w:val="28"/>
          <w:szCs w:val="28"/>
        </w:rPr>
        <w:t>realtà oggi</w:t>
      </w:r>
      <w:r w:rsidR="00DF57C3">
        <w:rPr>
          <w:rFonts w:ascii="Times New Roman" w:hAnsi="Times New Roman" w:cs="Times New Roman"/>
          <w:sz w:val="28"/>
          <w:szCs w:val="28"/>
        </w:rPr>
        <w:t xml:space="preserve"> che esige, al contrario, il massimo della solidarietà all’interno dell’UE per rispondere alle sfide dei prossimi mesi.</w:t>
      </w:r>
    </w:p>
    <w:p w:rsidR="00DF57C3" w:rsidRPr="00DF57C3" w:rsidRDefault="00DF57C3" w:rsidP="00C248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7C3">
        <w:rPr>
          <w:rFonts w:ascii="Times New Roman" w:hAnsi="Times New Roman" w:cs="Times New Roman"/>
          <w:b/>
          <w:sz w:val="28"/>
          <w:szCs w:val="28"/>
        </w:rPr>
        <w:t>Ottobre 2016</w:t>
      </w:r>
    </w:p>
    <w:p w:rsidR="00DF57C3" w:rsidRPr="00DF57C3" w:rsidRDefault="00DF57C3" w:rsidP="00C248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7C3">
        <w:rPr>
          <w:rFonts w:ascii="Times New Roman" w:hAnsi="Times New Roman" w:cs="Times New Roman"/>
          <w:b/>
          <w:sz w:val="28"/>
          <w:szCs w:val="28"/>
        </w:rPr>
        <w:t>Avv. Eugenio Oropallo</w:t>
      </w:r>
    </w:p>
    <w:p w:rsidR="00DF57C3" w:rsidRDefault="00DF57C3" w:rsidP="00C248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386" w:rsidRDefault="007B1386" w:rsidP="00C248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80D" w:rsidRDefault="00C2480D" w:rsidP="00C248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80D" w:rsidRDefault="00C2480D" w:rsidP="00C248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80D" w:rsidRDefault="00C2480D" w:rsidP="00C248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480D" w:rsidRPr="00C2480D" w:rsidRDefault="00C2480D" w:rsidP="00C2480D">
      <w:pPr>
        <w:spacing w:line="36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80D">
        <w:rPr>
          <w:rFonts w:ascii="Times New Roman" w:hAnsi="Times New Roman" w:cs="Times New Roman"/>
          <w:i/>
          <w:sz w:val="28"/>
          <w:szCs w:val="28"/>
        </w:rPr>
        <w:t>Via Matilde Serao, 20 – 47521 CESENA</w:t>
      </w:r>
    </w:p>
    <w:p w:rsidR="00C2480D" w:rsidRDefault="00C2480D" w:rsidP="00C2480D">
      <w:pPr>
        <w:spacing w:line="36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hyperlink r:id="rId5" w:history="1">
        <w:r w:rsidRPr="00C2480D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www.centrostudigiuridicikoine.eu</w:t>
        </w:r>
      </w:hyperlink>
    </w:p>
    <w:p w:rsidR="00C2480D" w:rsidRDefault="00C2480D" w:rsidP="00C2480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480D" w:rsidSect="00C2480D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C4"/>
    <w:rsid w:val="000C48C4"/>
    <w:rsid w:val="0058216E"/>
    <w:rsid w:val="005B6DAC"/>
    <w:rsid w:val="007538A7"/>
    <w:rsid w:val="007B1386"/>
    <w:rsid w:val="0081014B"/>
    <w:rsid w:val="008E3C27"/>
    <w:rsid w:val="00AD6D12"/>
    <w:rsid w:val="00B5028E"/>
    <w:rsid w:val="00B7737A"/>
    <w:rsid w:val="00C2480D"/>
    <w:rsid w:val="00D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CD9BD-1CEF-4952-8F7A-06F1EC19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C48C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0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0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rostudigiuridicikoine.e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9</cp:revision>
  <cp:lastPrinted>2016-10-18T15:23:00Z</cp:lastPrinted>
  <dcterms:created xsi:type="dcterms:W3CDTF">2016-10-18T14:25:00Z</dcterms:created>
  <dcterms:modified xsi:type="dcterms:W3CDTF">2016-10-18T16:22:00Z</dcterms:modified>
</cp:coreProperties>
</file>